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353" w:rsidRDefault="00C43353" w:rsidP="00C43353">
      <w:pPr>
        <w:snapToGrid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冀</w:t>
      </w:r>
      <w:proofErr w:type="gramStart"/>
      <w:r>
        <w:rPr>
          <w:rFonts w:ascii="仿宋_GB2312" w:eastAsia="仿宋_GB2312" w:hAnsi="仿宋_GB2312" w:cs="仿宋_GB2312" w:hint="eastAsia"/>
          <w:sz w:val="32"/>
          <w:szCs w:val="32"/>
        </w:rPr>
        <w:t>教就业</w:t>
      </w:r>
      <w:proofErr w:type="gramEnd"/>
      <w:r>
        <w:rPr>
          <w:rFonts w:ascii="仿宋_GB2312" w:eastAsia="仿宋_GB2312" w:hAnsi="仿宋_GB2312" w:cs="仿宋_GB2312" w:hint="eastAsia"/>
          <w:sz w:val="32"/>
          <w:szCs w:val="32"/>
        </w:rPr>
        <w:t>〔2017〕6号</w:t>
      </w:r>
    </w:p>
    <w:p w:rsidR="00C43353" w:rsidRDefault="00C43353" w:rsidP="00C43353">
      <w:pPr>
        <w:snapToGrid w:val="0"/>
        <w:jc w:val="right"/>
        <w:rPr>
          <w:rFonts w:ascii="仿宋" w:eastAsia="仿宋" w:hAnsi="仿宋" w:cs="黑体"/>
          <w:sz w:val="32"/>
          <w:szCs w:val="32"/>
        </w:rPr>
      </w:pPr>
    </w:p>
    <w:p w:rsidR="00C43353" w:rsidRDefault="00C43353" w:rsidP="00C43353">
      <w:pPr>
        <w:snapToGrid w:val="0"/>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河北省教育厅</w:t>
      </w:r>
    </w:p>
    <w:p w:rsidR="00C43353" w:rsidRDefault="00C43353" w:rsidP="00C43353">
      <w:pPr>
        <w:snapToGrid w:val="0"/>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关于</w:t>
      </w:r>
      <w:r>
        <w:rPr>
          <w:rFonts w:ascii="方正小标宋_GBK" w:eastAsia="方正小标宋_GBK" w:hAnsi="方正小标宋_GBK" w:cs="方正小标宋_GBK" w:hint="eastAsia"/>
          <w:bCs/>
          <w:kern w:val="0"/>
          <w:sz w:val="44"/>
          <w:szCs w:val="44"/>
        </w:rPr>
        <w:t>举办</w:t>
      </w:r>
      <w:r>
        <w:rPr>
          <w:rFonts w:ascii="方正小标宋_GBK" w:eastAsia="方正小标宋_GBK" w:hAnsi="方正小标宋_GBK" w:cs="方正小标宋_GBK" w:hint="eastAsia"/>
          <w:kern w:val="0"/>
          <w:sz w:val="44"/>
          <w:szCs w:val="44"/>
        </w:rPr>
        <w:t>河北省第六届高校就业创业</w:t>
      </w:r>
    </w:p>
    <w:p w:rsidR="00C43353" w:rsidRDefault="00C43353" w:rsidP="00C43353">
      <w:pPr>
        <w:snapToGrid w:val="0"/>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指导课程教学大赛的通知</w:t>
      </w:r>
      <w:bookmarkStart w:id="0" w:name="_GoBack"/>
      <w:bookmarkEnd w:id="0"/>
    </w:p>
    <w:p w:rsidR="00C43353" w:rsidRDefault="00C43353" w:rsidP="00C43353">
      <w:pPr>
        <w:widowControl/>
        <w:snapToGrid w:val="0"/>
        <w:rPr>
          <w:rFonts w:ascii="仿宋_GB2312" w:eastAsia="仿宋_GB2312" w:hAnsi="新宋体" w:cs="宋体"/>
          <w:kern w:val="0"/>
          <w:sz w:val="44"/>
          <w:szCs w:val="44"/>
        </w:rPr>
      </w:pPr>
    </w:p>
    <w:p w:rsidR="00C43353" w:rsidRDefault="00C43353" w:rsidP="00C43353">
      <w:pPr>
        <w:widowControl/>
        <w:snapToGrid w:val="0"/>
        <w:spacing w:line="6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各普通高等学校：</w:t>
      </w:r>
    </w:p>
    <w:p w:rsidR="00C43353" w:rsidRDefault="00C43353" w:rsidP="00C43353">
      <w:pPr>
        <w:pStyle w:val="a6"/>
        <w:widowControl/>
        <w:spacing w:before="0" w:beforeAutospacing="0" w:after="0" w:afterAutospacing="0" w:line="4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为贯彻《国务院办公厅关于深化高等学校创新创业教育改革的实施意见》（国办发〔2015〕36号）、《河北省人民政府办公厅关于深化高等学校创新创业教育改革的若干意见》（冀政办发〔2015〕31号）、《教育部关于做好2017届全国普通高等学校毕业生就业创业工作的通知》（教学〔2016〕11号）等文件和通知要求，进一步加快建立和完善就业创业指导课程体系，提高高校就业创业指导教师教育教学和指导学生就业创业实践水平，经研究，决定举办我省第六届高校就业创业指导课程教学大赛，有关事项通知如下：</w:t>
      </w:r>
    </w:p>
    <w:p w:rsidR="00C43353" w:rsidRDefault="00C43353" w:rsidP="00C43353">
      <w:pPr>
        <w:widowControl/>
        <w:tabs>
          <w:tab w:val="left" w:pos="6855"/>
        </w:tabs>
        <w:snapToGrid w:val="0"/>
        <w:spacing w:line="600" w:lineRule="exact"/>
        <w:ind w:firstLineChars="200" w:firstLine="640"/>
        <w:rPr>
          <w:rFonts w:ascii="黑体" w:eastAsia="黑体" w:hAnsi="宋体" w:cs="宋体"/>
          <w:kern w:val="0"/>
          <w:sz w:val="32"/>
          <w:szCs w:val="32"/>
        </w:rPr>
      </w:pPr>
      <w:r>
        <w:rPr>
          <w:rFonts w:ascii="黑体" w:eastAsia="黑体" w:hAnsi="新宋体" w:cs="宋体" w:hint="eastAsia"/>
          <w:bCs/>
          <w:kern w:val="0"/>
          <w:sz w:val="32"/>
          <w:szCs w:val="32"/>
        </w:rPr>
        <w:t>一、大赛主题与宗旨</w:t>
      </w:r>
    </w:p>
    <w:p w:rsidR="00C43353" w:rsidRDefault="00C43353" w:rsidP="00C43353">
      <w:pPr>
        <w:widowControl/>
        <w:tabs>
          <w:tab w:val="left" w:pos="6855"/>
        </w:tabs>
        <w:snapToGrid w:val="0"/>
        <w:spacing w:line="600" w:lineRule="exact"/>
        <w:ind w:firstLineChars="200" w:firstLine="640"/>
        <w:rPr>
          <w:rFonts w:eastAsia="仿宋_GB2312" w:cs="Calibri"/>
          <w:kern w:val="0"/>
          <w:sz w:val="32"/>
          <w:szCs w:val="32"/>
        </w:rPr>
      </w:pPr>
      <w:r>
        <w:rPr>
          <w:rFonts w:ascii="仿宋_GB2312" w:eastAsia="仿宋_GB2312" w:hAnsi="新宋体" w:cs="宋体" w:hint="eastAsia"/>
          <w:bCs/>
          <w:kern w:val="0"/>
          <w:sz w:val="32"/>
          <w:szCs w:val="32"/>
        </w:rPr>
        <w:t>大赛以高校就业创业指导课程教学为主题，以提高教学水平，交流教学经验为宗旨，</w:t>
      </w:r>
      <w:r>
        <w:rPr>
          <w:rFonts w:eastAsia="仿宋_GB2312" w:cs="Calibri" w:hint="eastAsia"/>
          <w:kern w:val="0"/>
          <w:sz w:val="32"/>
          <w:szCs w:val="32"/>
        </w:rPr>
        <w:t>努力推动师德高尚、业务精湛、充满活力的就业创业指导师资队伍建设。</w:t>
      </w:r>
    </w:p>
    <w:p w:rsidR="00C43353" w:rsidRDefault="00C43353" w:rsidP="00C43353">
      <w:pPr>
        <w:widowControl/>
        <w:snapToGrid w:val="0"/>
        <w:spacing w:line="600" w:lineRule="exact"/>
        <w:ind w:firstLineChars="200" w:firstLine="640"/>
        <w:rPr>
          <w:rFonts w:ascii="黑体" w:eastAsia="黑体" w:hAnsi="新宋体" w:cs="宋体"/>
          <w:kern w:val="0"/>
          <w:sz w:val="32"/>
          <w:szCs w:val="32"/>
        </w:rPr>
      </w:pPr>
    </w:p>
    <w:p w:rsidR="00C43353" w:rsidRDefault="00C43353" w:rsidP="00C43353">
      <w:pPr>
        <w:widowControl/>
        <w:snapToGrid w:val="0"/>
        <w:spacing w:line="600" w:lineRule="exact"/>
        <w:ind w:firstLineChars="200" w:firstLine="640"/>
        <w:rPr>
          <w:rFonts w:ascii="黑体" w:eastAsia="黑体" w:hAnsi="宋体" w:cs="宋体"/>
          <w:kern w:val="0"/>
          <w:sz w:val="32"/>
          <w:szCs w:val="32"/>
        </w:rPr>
      </w:pPr>
      <w:r>
        <w:rPr>
          <w:rFonts w:ascii="黑体" w:eastAsia="黑体" w:hAnsi="新宋体" w:cs="宋体" w:hint="eastAsia"/>
          <w:kern w:val="0"/>
          <w:sz w:val="32"/>
          <w:szCs w:val="32"/>
        </w:rPr>
        <w:t>二、参赛对象</w:t>
      </w:r>
    </w:p>
    <w:p w:rsidR="00C43353" w:rsidRDefault="00C43353" w:rsidP="00C43353">
      <w:pPr>
        <w:widowControl/>
        <w:tabs>
          <w:tab w:val="left" w:pos="6855"/>
        </w:tabs>
        <w:snapToGrid w:val="0"/>
        <w:spacing w:line="600" w:lineRule="exact"/>
        <w:ind w:firstLineChars="200" w:firstLine="640"/>
        <w:rPr>
          <w:rFonts w:eastAsia="仿宋_GB2312" w:cs="Calibri"/>
          <w:kern w:val="0"/>
          <w:sz w:val="32"/>
          <w:szCs w:val="32"/>
        </w:rPr>
      </w:pPr>
      <w:r>
        <w:rPr>
          <w:rFonts w:eastAsia="仿宋_GB2312" w:cs="Calibri" w:hint="eastAsia"/>
          <w:kern w:val="0"/>
          <w:sz w:val="32"/>
          <w:szCs w:val="32"/>
        </w:rPr>
        <w:lastRenderedPageBreak/>
        <w:t>河北省普通高校职业指导与创新创业指导课程专兼职任课教师。</w:t>
      </w:r>
    </w:p>
    <w:p w:rsidR="00C43353" w:rsidRDefault="00C43353" w:rsidP="00C43353">
      <w:pPr>
        <w:widowControl/>
        <w:snapToGrid w:val="0"/>
        <w:spacing w:line="600" w:lineRule="exact"/>
        <w:ind w:firstLineChars="200" w:firstLine="640"/>
        <w:rPr>
          <w:rFonts w:ascii="黑体" w:eastAsia="黑体" w:hAnsi="新宋体" w:cs="宋体"/>
          <w:bCs/>
          <w:kern w:val="0"/>
          <w:sz w:val="32"/>
          <w:szCs w:val="32"/>
        </w:rPr>
      </w:pPr>
      <w:r>
        <w:rPr>
          <w:rFonts w:ascii="黑体" w:eastAsia="黑体" w:hAnsi="新宋体" w:cs="宋体" w:hint="eastAsia"/>
          <w:bCs/>
          <w:kern w:val="0"/>
          <w:sz w:val="32"/>
          <w:szCs w:val="32"/>
        </w:rPr>
        <w:t>三、参赛报名</w:t>
      </w:r>
    </w:p>
    <w:p w:rsidR="00C43353" w:rsidRDefault="00A252AD" w:rsidP="007C7E13">
      <w:pPr>
        <w:widowControl/>
        <w:snapToGrid w:val="0"/>
        <w:spacing w:line="600" w:lineRule="exact"/>
        <w:ind w:firstLineChars="200" w:firstLine="420"/>
        <w:rPr>
          <w:rFonts w:ascii="仿宋_GB2312" w:eastAsia="仿宋_GB2312" w:hAnsi="新宋体" w:cs="宋体"/>
          <w:kern w:val="0"/>
          <w:sz w:val="32"/>
          <w:szCs w:val="32"/>
        </w:rPr>
      </w:pPr>
      <w:hyperlink r:id="rId7" w:history="1">
        <w:r w:rsidR="00C43353">
          <w:rPr>
            <w:rStyle w:val="a5"/>
            <w:rFonts w:ascii="仿宋_GB2312" w:eastAsia="仿宋_GB2312" w:hAnsi="新宋体" w:cs="宋体" w:hint="eastAsia"/>
            <w:bCs/>
            <w:kern w:val="0"/>
            <w:sz w:val="32"/>
            <w:szCs w:val="32"/>
          </w:rPr>
          <w:t>大赛即日起正式启动，以学校为单位，从事就业创业指导课程教学的教师均可自愿报名参赛。</w:t>
        </w:r>
        <w:r w:rsidR="00C43353">
          <w:rPr>
            <w:rStyle w:val="a5"/>
            <w:rFonts w:ascii="仿宋_GB2312" w:eastAsia="仿宋_GB2312" w:hAnsi="新宋体" w:cs="宋体" w:hint="eastAsia"/>
            <w:kern w:val="0"/>
            <w:sz w:val="32"/>
            <w:szCs w:val="32"/>
          </w:rPr>
          <w:t>参赛高校负责组织实施校内初赛及其他相关工作。参赛高校就业创业工作主管部门需填写《高校参赛报名回执表》（附件3）并于2017年4月24日前发送邮件至jytjycy@126.com。</w:t>
        </w:r>
      </w:hyperlink>
    </w:p>
    <w:p w:rsidR="00C43353" w:rsidRDefault="00C43353" w:rsidP="00C43353">
      <w:pPr>
        <w:widowControl/>
        <w:snapToGrid w:val="0"/>
        <w:spacing w:line="600" w:lineRule="exact"/>
        <w:ind w:firstLineChars="200" w:firstLine="640"/>
        <w:rPr>
          <w:rFonts w:ascii="仿宋_GB2312" w:eastAsia="仿宋_GB2312" w:hAnsi="宋体" w:cs="宋体"/>
          <w:kern w:val="0"/>
          <w:sz w:val="32"/>
          <w:szCs w:val="32"/>
        </w:rPr>
      </w:pPr>
      <w:r>
        <w:rPr>
          <w:rFonts w:ascii="仿宋_GB2312" w:eastAsia="仿宋_GB2312" w:hAnsi="新宋体" w:cs="宋体" w:hint="eastAsia"/>
          <w:kern w:val="0"/>
          <w:sz w:val="32"/>
          <w:szCs w:val="32"/>
        </w:rPr>
        <w:t>本次大赛是推动高校就业创业指导课程和师资建设工作的重要活动，请各高校要高度重视，认真组织，深入宣传，提供必要的经费支持，发动广大任课教师踊跃报名参赛。</w:t>
      </w:r>
    </w:p>
    <w:p w:rsidR="00C43353" w:rsidRDefault="00C43353" w:rsidP="00C43353">
      <w:pPr>
        <w:widowControl/>
        <w:snapToGrid w:val="0"/>
        <w:spacing w:line="600" w:lineRule="exact"/>
        <w:ind w:firstLineChars="200" w:firstLine="640"/>
        <w:rPr>
          <w:rFonts w:ascii="黑体" w:eastAsia="黑体" w:hAnsi="宋体" w:cs="宋体"/>
          <w:kern w:val="0"/>
          <w:sz w:val="32"/>
          <w:szCs w:val="32"/>
        </w:rPr>
      </w:pPr>
      <w:r>
        <w:rPr>
          <w:rFonts w:ascii="黑体" w:eastAsia="黑体" w:hAnsi="新宋体" w:cs="宋体" w:hint="eastAsia"/>
          <w:bCs/>
          <w:kern w:val="0"/>
          <w:sz w:val="32"/>
          <w:szCs w:val="32"/>
        </w:rPr>
        <w:t>四、赛程安排</w:t>
      </w:r>
    </w:p>
    <w:p w:rsidR="00C43353" w:rsidRDefault="00C43353" w:rsidP="00C43353">
      <w:pPr>
        <w:widowControl/>
        <w:snapToGrid w:val="0"/>
        <w:spacing w:line="600" w:lineRule="exact"/>
        <w:ind w:firstLineChars="200" w:firstLine="640"/>
        <w:rPr>
          <w:rFonts w:ascii="仿宋_GB2312" w:eastAsia="仿宋_GB2312" w:hAnsi="宋体" w:cs="宋体"/>
          <w:kern w:val="0"/>
          <w:sz w:val="32"/>
          <w:szCs w:val="32"/>
        </w:rPr>
      </w:pPr>
      <w:r>
        <w:rPr>
          <w:rFonts w:ascii="仿宋_GB2312" w:eastAsia="仿宋_GB2312" w:hAnsi="新宋体" w:cs="宋体" w:hint="eastAsia"/>
          <w:bCs/>
          <w:kern w:val="0"/>
          <w:sz w:val="32"/>
          <w:szCs w:val="32"/>
        </w:rPr>
        <w:t>（一）4月—5月高校初赛。</w:t>
      </w:r>
      <w:r>
        <w:rPr>
          <w:rFonts w:ascii="仿宋_GB2312" w:eastAsia="仿宋_GB2312" w:hAnsi="新宋体" w:cs="宋体" w:hint="eastAsia"/>
          <w:kern w:val="0"/>
          <w:sz w:val="32"/>
          <w:szCs w:val="32"/>
        </w:rPr>
        <w:t>高校自行组织实施本校初赛及其他相关工作。参赛教师须准备30分钟的教学内容，比赛内容包括教案撰写和现场教学演示两部分，满分100分，其中教案</w:t>
      </w:r>
      <w:proofErr w:type="gramStart"/>
      <w:r>
        <w:rPr>
          <w:rFonts w:ascii="仿宋_GB2312" w:eastAsia="仿宋_GB2312" w:hAnsi="新宋体" w:cs="宋体" w:hint="eastAsia"/>
          <w:kern w:val="0"/>
          <w:sz w:val="32"/>
          <w:szCs w:val="32"/>
        </w:rPr>
        <w:t>撰写占</w:t>
      </w:r>
      <w:proofErr w:type="gramEnd"/>
      <w:r>
        <w:rPr>
          <w:rFonts w:ascii="仿宋_GB2312" w:eastAsia="仿宋_GB2312" w:hAnsi="新宋体" w:cs="宋体" w:hint="eastAsia"/>
          <w:kern w:val="0"/>
          <w:sz w:val="32"/>
          <w:szCs w:val="32"/>
        </w:rPr>
        <w:t>30%，现场教学</w:t>
      </w:r>
      <w:proofErr w:type="gramStart"/>
      <w:r>
        <w:rPr>
          <w:rFonts w:ascii="仿宋_GB2312" w:eastAsia="仿宋_GB2312" w:hAnsi="新宋体" w:cs="宋体" w:hint="eastAsia"/>
          <w:kern w:val="0"/>
          <w:sz w:val="32"/>
          <w:szCs w:val="32"/>
        </w:rPr>
        <w:t>演示占</w:t>
      </w:r>
      <w:proofErr w:type="gramEnd"/>
      <w:r>
        <w:rPr>
          <w:rFonts w:ascii="仿宋_GB2312" w:eastAsia="仿宋_GB2312" w:hAnsi="新宋体" w:cs="宋体" w:hint="eastAsia"/>
          <w:kern w:val="0"/>
          <w:sz w:val="32"/>
          <w:szCs w:val="32"/>
        </w:rPr>
        <w:t>70%，教学内容以《大学生职业发展与就业指导课程教学大纲》和《普通本科学校创业教育教学基本要求（试行）》</w:t>
      </w:r>
      <w:r>
        <w:rPr>
          <w:rFonts w:ascii="仿宋_GB2312" w:eastAsia="仿宋_GB2312" w:hAnsi="宋体" w:cs="宋体" w:hint="eastAsia"/>
          <w:kern w:val="0"/>
          <w:sz w:val="32"/>
          <w:szCs w:val="32"/>
        </w:rPr>
        <w:t>为参考范围，现场教学可以辅助采用多媒体手段。</w:t>
      </w:r>
    </w:p>
    <w:p w:rsidR="00C43353" w:rsidRDefault="00C43353" w:rsidP="00C43353">
      <w:pPr>
        <w:widowControl/>
        <w:snapToGrid w:val="0"/>
        <w:spacing w:line="600" w:lineRule="exact"/>
        <w:ind w:firstLineChars="200" w:firstLine="640"/>
        <w:rPr>
          <w:rFonts w:ascii="仿宋_GB2312" w:eastAsia="仿宋_GB2312" w:hAnsi="新宋体" w:cs="宋体"/>
          <w:bCs/>
          <w:kern w:val="0"/>
          <w:sz w:val="32"/>
          <w:szCs w:val="32"/>
        </w:rPr>
      </w:pPr>
      <w:r>
        <w:rPr>
          <w:rFonts w:ascii="仿宋_GB2312" w:eastAsia="仿宋_GB2312" w:hAnsi="宋体" w:cs="宋体" w:hint="eastAsia"/>
          <w:kern w:val="0"/>
          <w:sz w:val="32"/>
          <w:szCs w:val="32"/>
        </w:rPr>
        <w:t>（二）6月份全省复赛和决赛。每所参赛高校可推荐1-2名优秀选手</w:t>
      </w:r>
      <w:r>
        <w:rPr>
          <w:rFonts w:ascii="仿宋_GB2312" w:eastAsia="仿宋_GB2312" w:hAnsi="新宋体" w:cs="宋体" w:hint="eastAsia"/>
          <w:bCs/>
          <w:kern w:val="0"/>
          <w:sz w:val="32"/>
          <w:szCs w:val="32"/>
        </w:rPr>
        <w:t>参加全省复赛。参赛学校须于</w:t>
      </w:r>
      <w:r>
        <w:rPr>
          <w:rFonts w:ascii="仿宋_GB2312" w:eastAsia="仿宋_GB2312" w:hAnsi="新宋体" w:cs="宋体" w:hint="eastAsia"/>
          <w:kern w:val="0"/>
          <w:sz w:val="32"/>
          <w:szCs w:val="32"/>
        </w:rPr>
        <w:t>2017年5月31日前</w:t>
      </w:r>
      <w:r>
        <w:rPr>
          <w:rFonts w:ascii="仿宋_GB2312" w:eastAsia="仿宋_GB2312" w:hAnsi="新宋体" w:cs="宋体" w:hint="eastAsia"/>
          <w:bCs/>
          <w:kern w:val="0"/>
          <w:sz w:val="32"/>
          <w:szCs w:val="32"/>
        </w:rPr>
        <w:t>，向我厅就业指导中心报送推荐参加全省复赛的教师教案（书面文档和电子文档）、教学课件（</w:t>
      </w:r>
      <w:proofErr w:type="spellStart"/>
      <w:r>
        <w:rPr>
          <w:rFonts w:ascii="仿宋_GB2312" w:eastAsia="仿宋_GB2312" w:hAnsi="新宋体" w:cs="宋体" w:hint="eastAsia"/>
          <w:bCs/>
          <w:kern w:val="0"/>
          <w:sz w:val="32"/>
          <w:szCs w:val="32"/>
        </w:rPr>
        <w:t>ppt</w:t>
      </w:r>
      <w:proofErr w:type="spellEnd"/>
      <w:r>
        <w:rPr>
          <w:rFonts w:ascii="仿宋_GB2312" w:eastAsia="仿宋_GB2312" w:hAnsi="新宋体" w:cs="宋体" w:hint="eastAsia"/>
          <w:bCs/>
          <w:kern w:val="0"/>
          <w:sz w:val="32"/>
          <w:szCs w:val="32"/>
        </w:rPr>
        <w:t>）以及现场教学</w:t>
      </w:r>
      <w:r>
        <w:rPr>
          <w:rFonts w:ascii="仿宋_GB2312" w:eastAsia="仿宋_GB2312" w:hAnsi="新宋体" w:cs="宋体" w:hint="eastAsia"/>
          <w:bCs/>
          <w:kern w:val="0"/>
          <w:sz w:val="32"/>
          <w:szCs w:val="32"/>
        </w:rPr>
        <w:lastRenderedPageBreak/>
        <w:t>的影像资料</w:t>
      </w:r>
      <w:r>
        <w:rPr>
          <w:rFonts w:ascii="仿宋_GB2312" w:eastAsia="仿宋_GB2312" w:hAnsi="新宋体" w:cs="宋体" w:hint="eastAsia"/>
          <w:kern w:val="0"/>
          <w:sz w:val="32"/>
          <w:szCs w:val="32"/>
        </w:rPr>
        <w:t>。参赛教案书面文档（A4黑白打印稿）一式五份；现场教学展示环节的影像资料，采用常用视频格式制作光盘两套。全省复赛胜出的前16名选手将晋级全省决赛。全省复赛和决赛具体事项将另行通知。</w:t>
      </w:r>
    </w:p>
    <w:p w:rsidR="00C43353" w:rsidRDefault="00C43353" w:rsidP="00C43353">
      <w:pPr>
        <w:widowControl/>
        <w:snapToGrid w:val="0"/>
        <w:spacing w:line="600" w:lineRule="exact"/>
        <w:ind w:firstLineChars="200" w:firstLine="640"/>
        <w:rPr>
          <w:rFonts w:ascii="黑体" w:eastAsia="黑体" w:hAnsi="新宋体" w:cs="宋体"/>
          <w:kern w:val="0"/>
          <w:sz w:val="32"/>
          <w:szCs w:val="32"/>
        </w:rPr>
      </w:pPr>
      <w:r>
        <w:rPr>
          <w:rFonts w:ascii="黑体" w:eastAsia="黑体" w:hAnsi="新宋体" w:cs="宋体" w:hint="eastAsia"/>
          <w:kern w:val="0"/>
          <w:sz w:val="32"/>
          <w:szCs w:val="32"/>
        </w:rPr>
        <w:t>五、奖项设置</w:t>
      </w:r>
    </w:p>
    <w:p w:rsidR="00C43353" w:rsidRDefault="00C43353" w:rsidP="00C43353">
      <w:pPr>
        <w:widowControl/>
        <w:snapToGrid w:val="0"/>
        <w:spacing w:line="600" w:lineRule="exact"/>
        <w:ind w:firstLineChars="200" w:firstLine="640"/>
        <w:rPr>
          <w:rFonts w:ascii="仿宋_GB2312" w:eastAsia="仿宋_GB2312" w:hAnsi="新宋体" w:cs="宋体"/>
          <w:kern w:val="0"/>
          <w:sz w:val="32"/>
          <w:szCs w:val="32"/>
        </w:rPr>
      </w:pPr>
      <w:r>
        <w:rPr>
          <w:rFonts w:ascii="仿宋_GB2312" w:eastAsia="仿宋_GB2312" w:hAnsi="新宋体" w:cs="宋体" w:hint="eastAsia"/>
          <w:kern w:val="0"/>
          <w:sz w:val="32"/>
          <w:szCs w:val="32"/>
        </w:rPr>
        <w:t>大赛设特等奖1名，一等奖5名，二等奖10名，三等奖若干名，颁发荣誉证书和奖金（特等奖3000元，一等奖1000元，二等奖500元）；优秀组织奖若干名，颁发荣誉奖牌。</w:t>
      </w:r>
    </w:p>
    <w:p w:rsidR="00C43353" w:rsidRDefault="00C43353" w:rsidP="00C43353">
      <w:pPr>
        <w:widowControl/>
        <w:snapToGrid w:val="0"/>
        <w:spacing w:line="600" w:lineRule="exact"/>
        <w:ind w:firstLineChars="200" w:firstLine="640"/>
        <w:rPr>
          <w:rFonts w:ascii="黑体" w:eastAsia="黑体" w:hAnsi="宋体" w:cs="宋体"/>
          <w:kern w:val="0"/>
          <w:sz w:val="32"/>
          <w:szCs w:val="32"/>
        </w:rPr>
      </w:pPr>
      <w:r>
        <w:rPr>
          <w:rFonts w:ascii="黑体" w:eastAsia="黑体" w:hAnsi="新宋体" w:cs="宋体" w:hint="eastAsia"/>
          <w:kern w:val="0"/>
          <w:sz w:val="32"/>
          <w:szCs w:val="32"/>
        </w:rPr>
        <w:t>六、省赛组织</w:t>
      </w:r>
    </w:p>
    <w:p w:rsidR="00C43353" w:rsidRDefault="00C43353" w:rsidP="00C43353">
      <w:pPr>
        <w:widowControl/>
        <w:snapToGrid w:val="0"/>
        <w:spacing w:line="600" w:lineRule="exact"/>
        <w:ind w:firstLineChars="200" w:firstLine="640"/>
        <w:rPr>
          <w:rFonts w:ascii="仿宋_GB2312" w:eastAsia="仿宋_GB2312" w:hAnsi="新宋体" w:cs="宋体"/>
          <w:bCs/>
          <w:kern w:val="0"/>
          <w:sz w:val="32"/>
          <w:szCs w:val="32"/>
        </w:rPr>
      </w:pPr>
      <w:r>
        <w:rPr>
          <w:rFonts w:ascii="仿宋_GB2312" w:eastAsia="仿宋_GB2312" w:hAnsi="新宋体" w:cs="宋体" w:hint="eastAsia"/>
          <w:bCs/>
          <w:kern w:val="0"/>
          <w:sz w:val="32"/>
          <w:szCs w:val="32"/>
        </w:rPr>
        <w:t>省教育厅将成立</w:t>
      </w:r>
      <w:r>
        <w:rPr>
          <w:rFonts w:ascii="仿宋_GB2312" w:eastAsia="仿宋_GB2312" w:hAnsi="新宋体" w:cs="宋体" w:hint="eastAsia"/>
          <w:kern w:val="0"/>
          <w:sz w:val="32"/>
          <w:szCs w:val="32"/>
        </w:rPr>
        <w:t>大赛</w:t>
      </w:r>
      <w:r>
        <w:rPr>
          <w:rFonts w:ascii="仿宋_GB2312" w:eastAsia="仿宋_GB2312" w:hAnsi="新宋体" w:cs="宋体" w:hint="eastAsia"/>
          <w:bCs/>
          <w:kern w:val="0"/>
          <w:sz w:val="32"/>
          <w:szCs w:val="32"/>
        </w:rPr>
        <w:t>组委会，负责</w:t>
      </w:r>
      <w:r>
        <w:rPr>
          <w:rFonts w:ascii="仿宋_GB2312" w:eastAsia="仿宋_GB2312" w:hAnsi="新宋体" w:cs="宋体" w:hint="eastAsia"/>
          <w:kern w:val="0"/>
          <w:sz w:val="32"/>
          <w:szCs w:val="32"/>
        </w:rPr>
        <w:t>统筹、协调、组织实施全省复赛和决赛的各项相关工作，指导参赛高校组织实施好校区赛</w:t>
      </w:r>
      <w:r>
        <w:rPr>
          <w:rFonts w:ascii="仿宋_GB2312" w:eastAsia="仿宋_GB2312" w:hAnsi="新宋体" w:cs="宋体" w:hint="eastAsia"/>
          <w:bCs/>
          <w:kern w:val="0"/>
          <w:sz w:val="32"/>
          <w:szCs w:val="32"/>
        </w:rPr>
        <w:t>。</w:t>
      </w:r>
    </w:p>
    <w:p w:rsidR="00C43353" w:rsidRDefault="00C43353" w:rsidP="00C43353">
      <w:pPr>
        <w:widowControl/>
        <w:snapToGrid w:val="0"/>
        <w:spacing w:line="600" w:lineRule="exact"/>
        <w:ind w:firstLineChars="200" w:firstLine="640"/>
        <w:rPr>
          <w:rFonts w:ascii="仿宋_GB2312" w:eastAsia="仿宋_GB2312" w:hAnsi="新宋体" w:cs="宋体"/>
          <w:bCs/>
          <w:kern w:val="0"/>
          <w:sz w:val="32"/>
          <w:szCs w:val="32"/>
        </w:rPr>
      </w:pPr>
      <w:r>
        <w:rPr>
          <w:rFonts w:ascii="仿宋_GB2312" w:eastAsia="仿宋_GB2312" w:hAnsi="新宋体" w:cs="宋体" w:hint="eastAsia"/>
          <w:kern w:val="0"/>
          <w:sz w:val="32"/>
          <w:szCs w:val="32"/>
        </w:rPr>
        <w:t>省复赛、决赛将邀请省内外高校职业指导专家名师、企业届专业人士组成复赛、决赛评委会，按不同阶段有关程序和要求进行评审。</w:t>
      </w:r>
    </w:p>
    <w:p w:rsidR="00C43353" w:rsidRDefault="00C43353" w:rsidP="00C43353">
      <w:pPr>
        <w:widowControl/>
        <w:snapToGrid w:val="0"/>
        <w:spacing w:line="600" w:lineRule="exact"/>
        <w:ind w:firstLineChars="200" w:firstLine="640"/>
        <w:rPr>
          <w:rFonts w:ascii="黑体" w:eastAsia="黑体" w:hAnsi="宋体" w:cs="宋体"/>
          <w:kern w:val="0"/>
          <w:sz w:val="32"/>
          <w:szCs w:val="32"/>
        </w:rPr>
      </w:pPr>
      <w:r>
        <w:rPr>
          <w:rFonts w:ascii="黑体" w:eastAsia="黑体" w:hAnsi="新宋体" w:cs="宋体" w:hint="eastAsia"/>
          <w:bCs/>
          <w:kern w:val="0"/>
          <w:sz w:val="32"/>
          <w:szCs w:val="32"/>
        </w:rPr>
        <w:t>七、联系方式</w:t>
      </w:r>
    </w:p>
    <w:p w:rsidR="00C43353" w:rsidRDefault="00C43353" w:rsidP="00C43353">
      <w:pPr>
        <w:widowControl/>
        <w:snapToGrid w:val="0"/>
        <w:spacing w:line="600" w:lineRule="exact"/>
        <w:ind w:firstLineChars="200" w:firstLine="640"/>
        <w:rPr>
          <w:rFonts w:ascii="仿宋_GB2312" w:eastAsia="仿宋_GB2312" w:hAnsi="新宋体" w:cs="宋体"/>
          <w:kern w:val="0"/>
          <w:sz w:val="32"/>
          <w:szCs w:val="32"/>
        </w:rPr>
      </w:pPr>
      <w:r>
        <w:rPr>
          <w:rFonts w:ascii="仿宋_GB2312" w:eastAsia="仿宋_GB2312" w:hAnsi="新宋体" w:cs="宋体" w:hint="eastAsia"/>
          <w:kern w:val="0"/>
          <w:sz w:val="32"/>
          <w:szCs w:val="32"/>
        </w:rPr>
        <w:t>河北省大中专院校学生信息咨询与就业指导中心</w:t>
      </w:r>
    </w:p>
    <w:p w:rsidR="00C43353" w:rsidRDefault="00C43353" w:rsidP="00C43353">
      <w:pPr>
        <w:widowControl/>
        <w:snapToGrid w:val="0"/>
        <w:spacing w:line="600" w:lineRule="exact"/>
        <w:ind w:firstLineChars="200" w:firstLine="640"/>
        <w:rPr>
          <w:rFonts w:ascii="仿宋_GB2312" w:eastAsia="仿宋_GB2312" w:hAnsi="新宋体" w:cs="宋体"/>
          <w:kern w:val="0"/>
          <w:sz w:val="32"/>
          <w:szCs w:val="32"/>
        </w:rPr>
      </w:pPr>
      <w:r>
        <w:rPr>
          <w:rFonts w:ascii="仿宋_GB2312" w:eastAsia="仿宋_GB2312" w:hAnsi="新宋体" w:cs="宋体" w:hint="eastAsia"/>
          <w:kern w:val="0"/>
          <w:sz w:val="32"/>
          <w:szCs w:val="32"/>
        </w:rPr>
        <w:t>联系人：</w:t>
      </w:r>
      <w:proofErr w:type="gramStart"/>
      <w:r>
        <w:rPr>
          <w:rFonts w:ascii="仿宋_GB2312" w:eastAsia="仿宋_GB2312" w:hAnsi="新宋体" w:cs="宋体" w:hint="eastAsia"/>
          <w:kern w:val="0"/>
          <w:sz w:val="32"/>
          <w:szCs w:val="32"/>
        </w:rPr>
        <w:t>曾凡锋</w:t>
      </w:r>
      <w:proofErr w:type="gramEnd"/>
      <w:r>
        <w:rPr>
          <w:rFonts w:ascii="仿宋_GB2312" w:eastAsia="仿宋_GB2312" w:hAnsi="新宋体" w:cs="宋体" w:hint="eastAsia"/>
          <w:kern w:val="0"/>
          <w:sz w:val="32"/>
          <w:szCs w:val="32"/>
        </w:rPr>
        <w:t xml:space="preserve">  江</w:t>
      </w:r>
      <w:proofErr w:type="gramStart"/>
      <w:r>
        <w:rPr>
          <w:rFonts w:ascii="仿宋_GB2312" w:eastAsia="仿宋_GB2312" w:hAnsi="新宋体" w:cs="宋体" w:hint="eastAsia"/>
          <w:kern w:val="0"/>
          <w:sz w:val="32"/>
          <w:szCs w:val="32"/>
        </w:rPr>
        <w:t>舢</w:t>
      </w:r>
      <w:proofErr w:type="gramEnd"/>
    </w:p>
    <w:p w:rsidR="00C43353" w:rsidRDefault="00C43353" w:rsidP="00C43353">
      <w:pPr>
        <w:widowControl/>
        <w:snapToGrid w:val="0"/>
        <w:spacing w:line="600" w:lineRule="exact"/>
        <w:ind w:firstLineChars="200" w:firstLine="640"/>
        <w:rPr>
          <w:rFonts w:ascii="仿宋_GB2312" w:eastAsia="仿宋_GB2312" w:hAnsi="新宋体" w:cs="宋体"/>
          <w:kern w:val="0"/>
          <w:sz w:val="32"/>
          <w:szCs w:val="32"/>
        </w:rPr>
      </w:pPr>
      <w:r>
        <w:rPr>
          <w:rFonts w:ascii="仿宋_GB2312" w:eastAsia="仿宋_GB2312" w:hAnsi="新宋体" w:cs="宋体" w:hint="eastAsia"/>
          <w:kern w:val="0"/>
          <w:sz w:val="32"/>
          <w:szCs w:val="32"/>
        </w:rPr>
        <w:t>电话：0311-</w:t>
      </w:r>
      <w:proofErr w:type="gramStart"/>
      <w:r>
        <w:rPr>
          <w:rFonts w:ascii="仿宋_GB2312" w:eastAsia="仿宋_GB2312" w:hAnsi="新宋体" w:cs="宋体" w:hint="eastAsia"/>
          <w:kern w:val="0"/>
          <w:sz w:val="32"/>
          <w:szCs w:val="32"/>
        </w:rPr>
        <w:t>66005135  66005717</w:t>
      </w:r>
      <w:proofErr w:type="gramEnd"/>
    </w:p>
    <w:p w:rsidR="00C43353" w:rsidRDefault="00C43353" w:rsidP="00C43353">
      <w:pPr>
        <w:widowControl/>
        <w:snapToGrid w:val="0"/>
        <w:spacing w:line="600" w:lineRule="exact"/>
        <w:ind w:firstLineChars="200" w:firstLine="640"/>
        <w:rPr>
          <w:rStyle w:val="a5"/>
          <w:sz w:val="32"/>
          <w:szCs w:val="32"/>
        </w:rPr>
      </w:pPr>
      <w:r>
        <w:rPr>
          <w:rFonts w:ascii="仿宋_GB2312" w:eastAsia="仿宋_GB2312" w:hAnsi="新宋体" w:cs="宋体" w:hint="eastAsia"/>
          <w:kern w:val="0"/>
          <w:sz w:val="32"/>
          <w:szCs w:val="32"/>
        </w:rPr>
        <w:t>E-mail：</w:t>
      </w:r>
      <w:r>
        <w:rPr>
          <w:rFonts w:ascii="仿宋_GB2312" w:eastAsia="仿宋_GB2312" w:hAnsi="新宋体" w:cs="宋体"/>
          <w:kern w:val="0"/>
          <w:sz w:val="32"/>
          <w:szCs w:val="32"/>
        </w:rPr>
        <w:fldChar w:fldCharType="begin"/>
      </w:r>
      <w:r>
        <w:rPr>
          <w:rFonts w:ascii="仿宋_GB2312" w:eastAsia="仿宋_GB2312" w:hAnsi="新宋体" w:cs="宋体"/>
          <w:kern w:val="0"/>
          <w:sz w:val="32"/>
          <w:szCs w:val="32"/>
        </w:rPr>
        <w:instrText xml:space="preserve"> HYPERLINK "mailto:jytjycy@126.com" </w:instrText>
      </w:r>
      <w:r>
        <w:rPr>
          <w:rFonts w:ascii="仿宋_GB2312" w:eastAsia="仿宋_GB2312" w:hAnsi="新宋体" w:cs="宋体"/>
          <w:kern w:val="0"/>
          <w:sz w:val="32"/>
          <w:szCs w:val="32"/>
        </w:rPr>
        <w:fldChar w:fldCharType="separate"/>
      </w:r>
      <w:r>
        <w:rPr>
          <w:rStyle w:val="a5"/>
          <w:rFonts w:ascii="仿宋_GB2312" w:eastAsia="仿宋_GB2312" w:hAnsi="新宋体" w:cs="宋体" w:hint="eastAsia"/>
          <w:kern w:val="0"/>
          <w:sz w:val="32"/>
          <w:szCs w:val="32"/>
        </w:rPr>
        <w:t>jytjycy@126.com</w:t>
      </w:r>
      <w:r>
        <w:rPr>
          <w:rFonts w:ascii="仿宋_GB2312" w:eastAsia="仿宋_GB2312" w:hAnsi="新宋体" w:cs="宋体"/>
          <w:kern w:val="0"/>
          <w:sz w:val="32"/>
          <w:szCs w:val="32"/>
        </w:rPr>
        <w:fldChar w:fldCharType="end"/>
      </w:r>
    </w:p>
    <w:p w:rsidR="00C43353" w:rsidRDefault="00C43353" w:rsidP="00C43353">
      <w:pPr>
        <w:widowControl/>
        <w:snapToGrid w:val="0"/>
        <w:spacing w:line="600" w:lineRule="exact"/>
        <w:ind w:firstLineChars="200" w:firstLine="640"/>
      </w:pPr>
      <w:r>
        <w:rPr>
          <w:rFonts w:ascii="仿宋_GB2312" w:eastAsia="仿宋_GB2312" w:hAnsi="新宋体" w:cs="宋体" w:hint="eastAsia"/>
          <w:kern w:val="0"/>
          <w:sz w:val="32"/>
          <w:szCs w:val="32"/>
        </w:rPr>
        <w:t>地址：河北省石家庄市中山西路449号608房间</w:t>
      </w:r>
    </w:p>
    <w:p w:rsidR="00C43353" w:rsidRDefault="00C43353" w:rsidP="00C43353">
      <w:pPr>
        <w:widowControl/>
        <w:snapToGrid w:val="0"/>
        <w:spacing w:line="600" w:lineRule="exact"/>
        <w:ind w:firstLineChars="200" w:firstLine="640"/>
        <w:rPr>
          <w:rFonts w:ascii="仿宋_GB2312" w:eastAsia="仿宋_GB2312" w:hAnsi="新宋体" w:cs="宋体"/>
          <w:kern w:val="0"/>
          <w:sz w:val="32"/>
          <w:szCs w:val="32"/>
        </w:rPr>
      </w:pPr>
      <w:r>
        <w:rPr>
          <w:rFonts w:ascii="仿宋_GB2312" w:eastAsia="仿宋_GB2312" w:hAnsi="新宋体" w:cs="宋体" w:hint="eastAsia"/>
          <w:kern w:val="0"/>
          <w:sz w:val="32"/>
          <w:szCs w:val="32"/>
        </w:rPr>
        <w:t>邮政编码：050051</w:t>
      </w:r>
    </w:p>
    <w:p w:rsidR="00C43353" w:rsidRDefault="00C43353" w:rsidP="00C43353">
      <w:pPr>
        <w:widowControl/>
        <w:snapToGrid w:val="0"/>
        <w:spacing w:line="600" w:lineRule="exact"/>
        <w:rPr>
          <w:rFonts w:ascii="仿宋_GB2312" w:eastAsia="仿宋_GB2312" w:hAnsi="宋体" w:cs="宋体"/>
          <w:kern w:val="0"/>
          <w:sz w:val="32"/>
          <w:szCs w:val="32"/>
        </w:rPr>
      </w:pPr>
    </w:p>
    <w:p w:rsidR="00C43353" w:rsidRDefault="00C43353" w:rsidP="00C43353">
      <w:pPr>
        <w:widowControl/>
        <w:adjustRightInd w:val="0"/>
        <w:snapToGrid w:val="0"/>
        <w:spacing w:line="600" w:lineRule="exact"/>
        <w:ind w:firstLineChars="200" w:firstLine="640"/>
        <w:rPr>
          <w:rFonts w:ascii="仿宋_GB2312" w:eastAsia="仿宋_GB2312" w:hAnsi="新宋体" w:cs="宋体"/>
          <w:kern w:val="0"/>
          <w:sz w:val="32"/>
          <w:szCs w:val="32"/>
        </w:rPr>
      </w:pPr>
      <w:r>
        <w:rPr>
          <w:rFonts w:ascii="仿宋_GB2312" w:eastAsia="仿宋_GB2312" w:hAnsi="新宋体" w:cs="宋体" w:hint="eastAsia"/>
          <w:kern w:val="0"/>
          <w:sz w:val="32"/>
          <w:szCs w:val="32"/>
        </w:rPr>
        <w:t>附件：1.</w:t>
      </w:r>
      <w:hyperlink r:id="rId8" w:history="1">
        <w:r>
          <w:rPr>
            <w:rStyle w:val="a5"/>
            <w:rFonts w:ascii="仿宋_GB2312" w:eastAsia="仿宋_GB2312" w:hAnsi="新宋体" w:cs="宋体" w:hint="eastAsia"/>
            <w:kern w:val="0"/>
            <w:sz w:val="32"/>
            <w:szCs w:val="32"/>
          </w:rPr>
          <w:t>参赛作品规范</w:t>
        </w:r>
      </w:hyperlink>
    </w:p>
    <w:p w:rsidR="00C43353" w:rsidRDefault="00C43353" w:rsidP="00C43353">
      <w:pPr>
        <w:widowControl/>
        <w:adjustRightInd w:val="0"/>
        <w:snapToGrid w:val="0"/>
        <w:spacing w:line="600" w:lineRule="exact"/>
        <w:ind w:firstLineChars="200" w:firstLine="640"/>
        <w:rPr>
          <w:rFonts w:ascii="仿宋_GB2312" w:eastAsia="仿宋_GB2312" w:hAnsi="新宋体" w:cs="宋体"/>
          <w:kern w:val="0"/>
          <w:sz w:val="32"/>
          <w:szCs w:val="32"/>
        </w:rPr>
      </w:pPr>
      <w:r>
        <w:rPr>
          <w:rFonts w:ascii="仿宋_GB2312" w:eastAsia="仿宋_GB2312" w:hAnsi="新宋体" w:cs="宋体" w:hint="eastAsia"/>
          <w:kern w:val="0"/>
          <w:sz w:val="32"/>
          <w:szCs w:val="32"/>
        </w:rPr>
        <w:t xml:space="preserve">      2.河北省第六届高校就业创业指导课程教学大</w:t>
      </w:r>
    </w:p>
    <w:p w:rsidR="00C43353" w:rsidRDefault="00C43353" w:rsidP="00C43353">
      <w:pPr>
        <w:widowControl/>
        <w:adjustRightInd w:val="0"/>
        <w:snapToGrid w:val="0"/>
        <w:spacing w:line="600" w:lineRule="exact"/>
        <w:ind w:firstLineChars="200" w:firstLine="640"/>
        <w:rPr>
          <w:rFonts w:ascii="仿宋_GB2312" w:eastAsia="仿宋_GB2312"/>
          <w:iCs/>
          <w:sz w:val="32"/>
          <w:szCs w:val="32"/>
        </w:rPr>
      </w:pPr>
      <w:r>
        <w:rPr>
          <w:rFonts w:ascii="仿宋_GB2312" w:eastAsia="仿宋_GB2312" w:hAnsi="新宋体" w:cs="宋体" w:hint="eastAsia"/>
          <w:kern w:val="0"/>
          <w:sz w:val="32"/>
          <w:szCs w:val="32"/>
        </w:rPr>
        <w:t xml:space="preserve">        赛评分细则</w:t>
      </w:r>
    </w:p>
    <w:p w:rsidR="00C43353" w:rsidRDefault="00C43353" w:rsidP="00C43353">
      <w:pPr>
        <w:widowControl/>
        <w:adjustRightInd w:val="0"/>
        <w:snapToGrid w:val="0"/>
        <w:spacing w:line="600" w:lineRule="exact"/>
        <w:ind w:firstLineChars="200" w:firstLine="640"/>
        <w:rPr>
          <w:rFonts w:ascii="仿宋_GB2312" w:eastAsia="仿宋_GB2312" w:hAnsi="新宋体" w:cs="宋体"/>
          <w:kern w:val="0"/>
          <w:sz w:val="32"/>
          <w:szCs w:val="32"/>
        </w:rPr>
      </w:pPr>
      <w:r>
        <w:rPr>
          <w:rFonts w:ascii="仿宋_GB2312" w:eastAsia="仿宋_GB2312" w:hAnsi="宋体" w:hint="eastAsia"/>
          <w:sz w:val="32"/>
          <w:szCs w:val="32"/>
        </w:rPr>
        <w:t xml:space="preserve">      3.高校报名参赛回执表</w:t>
      </w:r>
    </w:p>
    <w:p w:rsidR="00C43353" w:rsidRDefault="00C43353" w:rsidP="00C43353">
      <w:pPr>
        <w:widowControl/>
        <w:adjustRightInd w:val="0"/>
        <w:snapToGrid w:val="0"/>
        <w:spacing w:line="600" w:lineRule="exact"/>
        <w:ind w:firstLineChars="200" w:firstLine="640"/>
        <w:rPr>
          <w:rFonts w:ascii="仿宋_GB2312" w:eastAsia="仿宋_GB2312" w:hAnsi="宋体" w:cs="宋体"/>
          <w:kern w:val="0"/>
          <w:sz w:val="32"/>
          <w:szCs w:val="32"/>
        </w:rPr>
      </w:pPr>
    </w:p>
    <w:p w:rsidR="00C43353" w:rsidRDefault="00C43353" w:rsidP="00C43353">
      <w:pPr>
        <w:widowControl/>
        <w:snapToGrid w:val="0"/>
        <w:spacing w:line="600" w:lineRule="exact"/>
        <w:ind w:firstLineChars="200" w:firstLine="640"/>
        <w:rPr>
          <w:rFonts w:ascii="仿宋_GB2312" w:eastAsia="仿宋_GB2312" w:hAnsi="新宋体" w:cs="宋体"/>
          <w:kern w:val="0"/>
          <w:sz w:val="32"/>
          <w:szCs w:val="32"/>
        </w:rPr>
      </w:pPr>
    </w:p>
    <w:p w:rsidR="00C43353" w:rsidRDefault="00C43353" w:rsidP="00C43353">
      <w:pPr>
        <w:widowControl/>
        <w:snapToGrid w:val="0"/>
        <w:spacing w:line="600" w:lineRule="exact"/>
        <w:ind w:firstLineChars="200" w:firstLine="640"/>
        <w:rPr>
          <w:rFonts w:ascii="仿宋_GB2312" w:eastAsia="仿宋_GB2312" w:hAnsi="新宋体" w:cs="宋体"/>
          <w:kern w:val="0"/>
          <w:sz w:val="32"/>
          <w:szCs w:val="32"/>
        </w:rPr>
      </w:pPr>
    </w:p>
    <w:p w:rsidR="00C43353" w:rsidRDefault="00C43353" w:rsidP="00C43353">
      <w:pPr>
        <w:widowControl/>
        <w:snapToGrid w:val="0"/>
        <w:spacing w:line="600" w:lineRule="exact"/>
        <w:ind w:firstLineChars="200" w:firstLine="640"/>
        <w:rPr>
          <w:rFonts w:ascii="仿宋_GB2312" w:eastAsia="仿宋_GB2312" w:hAnsi="新宋体" w:cs="宋体"/>
          <w:kern w:val="0"/>
          <w:sz w:val="32"/>
          <w:szCs w:val="32"/>
        </w:rPr>
      </w:pPr>
    </w:p>
    <w:p w:rsidR="00C43353" w:rsidRDefault="00C43353" w:rsidP="00C43353">
      <w:pPr>
        <w:widowControl/>
        <w:snapToGrid w:val="0"/>
        <w:spacing w:line="600" w:lineRule="exact"/>
        <w:ind w:firstLineChars="200" w:firstLine="640"/>
        <w:rPr>
          <w:rFonts w:ascii="仿宋_GB2312" w:eastAsia="仿宋_GB2312" w:hAnsi="新宋体" w:cs="宋体"/>
          <w:kern w:val="0"/>
          <w:sz w:val="32"/>
          <w:szCs w:val="32"/>
        </w:rPr>
      </w:pPr>
    </w:p>
    <w:p w:rsidR="00C43353" w:rsidRDefault="00C43353" w:rsidP="00C43353">
      <w:pPr>
        <w:widowControl/>
        <w:snapToGrid w:val="0"/>
        <w:spacing w:line="600" w:lineRule="exact"/>
        <w:ind w:firstLineChars="200" w:firstLine="640"/>
        <w:rPr>
          <w:rFonts w:ascii="仿宋_GB2312" w:eastAsia="仿宋_GB2312" w:hAnsi="新宋体" w:cs="宋体"/>
          <w:kern w:val="0"/>
          <w:sz w:val="32"/>
          <w:szCs w:val="32"/>
        </w:rPr>
      </w:pPr>
    </w:p>
    <w:p w:rsidR="00C43353" w:rsidRDefault="00C43353" w:rsidP="00C43353">
      <w:pPr>
        <w:widowControl/>
        <w:snapToGrid w:val="0"/>
        <w:spacing w:line="600" w:lineRule="exact"/>
        <w:ind w:firstLineChars="1500" w:firstLine="4800"/>
        <w:rPr>
          <w:rFonts w:ascii="仿宋_GB2312" w:eastAsia="仿宋_GB2312" w:hAnsi="新宋体" w:cs="宋体"/>
          <w:kern w:val="0"/>
          <w:sz w:val="32"/>
          <w:szCs w:val="32"/>
        </w:rPr>
      </w:pPr>
      <w:r>
        <w:rPr>
          <w:rFonts w:ascii="仿宋_GB2312" w:eastAsia="仿宋_GB2312" w:hAnsi="新宋体" w:cs="宋体" w:hint="eastAsia"/>
          <w:kern w:val="0"/>
          <w:sz w:val="32"/>
          <w:szCs w:val="32"/>
        </w:rPr>
        <w:t xml:space="preserve">    河北省教育厅</w:t>
      </w:r>
    </w:p>
    <w:p w:rsidR="00C43353" w:rsidRDefault="00C43353" w:rsidP="00C43353">
      <w:pPr>
        <w:widowControl/>
        <w:snapToGrid w:val="0"/>
        <w:spacing w:line="600" w:lineRule="exact"/>
        <w:ind w:firstLineChars="1450" w:firstLine="4640"/>
        <w:rPr>
          <w:rFonts w:ascii="仿宋_GB2312" w:eastAsia="仿宋_GB2312" w:hAnsi="新宋体" w:cs="’’Times New Roman’’"/>
          <w:kern w:val="0"/>
          <w:sz w:val="32"/>
          <w:szCs w:val="32"/>
        </w:rPr>
      </w:pPr>
      <w:r>
        <w:rPr>
          <w:rFonts w:ascii="仿宋_GB2312" w:eastAsia="仿宋_GB2312" w:hAnsi="新宋体" w:cs="’’Times New Roman’’" w:hint="eastAsia"/>
          <w:kern w:val="0"/>
          <w:sz w:val="32"/>
          <w:szCs w:val="32"/>
        </w:rPr>
        <w:t xml:space="preserve">    2017年3月29日</w:t>
      </w:r>
    </w:p>
    <w:p w:rsidR="00C43353" w:rsidRDefault="00C43353" w:rsidP="00C43353">
      <w:pPr>
        <w:widowControl/>
        <w:jc w:val="left"/>
        <w:rPr>
          <w:rFonts w:ascii="仿宋_GB2312" w:eastAsia="仿宋_GB2312" w:hAnsi="新宋体" w:cs="’’Times New Roman’’"/>
          <w:kern w:val="0"/>
          <w:sz w:val="32"/>
          <w:szCs w:val="32"/>
        </w:rPr>
        <w:sectPr w:rsidR="00C43353">
          <w:headerReference w:type="default" r:id="rId9"/>
          <w:footerReference w:type="default" r:id="rId10"/>
          <w:pgSz w:w="11906" w:h="16838"/>
          <w:pgMar w:top="1440" w:right="1800" w:bottom="1440" w:left="1800" w:header="851" w:footer="992" w:gutter="0"/>
          <w:cols w:space="720"/>
          <w:docGrid w:type="lines" w:linePitch="312"/>
        </w:sectPr>
      </w:pPr>
    </w:p>
    <w:p w:rsidR="00C43353" w:rsidRDefault="00C43353" w:rsidP="00C43353">
      <w:pPr>
        <w:rPr>
          <w:rFonts w:ascii="仿宋_GB2312" w:eastAsia="仿宋_GB2312"/>
          <w:sz w:val="32"/>
          <w:szCs w:val="32"/>
        </w:rPr>
      </w:pPr>
      <w:r>
        <w:rPr>
          <w:rFonts w:ascii="黑体" w:eastAsia="黑体" w:hint="eastAsia"/>
          <w:sz w:val="32"/>
          <w:szCs w:val="32"/>
        </w:rPr>
        <w:lastRenderedPageBreak/>
        <w:t>附件1</w:t>
      </w:r>
    </w:p>
    <w:p w:rsidR="00C43353" w:rsidRDefault="00C43353" w:rsidP="00C43353">
      <w:pPr>
        <w:jc w:val="center"/>
        <w:rPr>
          <w:rFonts w:ascii="方正小标宋简体" w:eastAsia="方正小标宋简体"/>
          <w:sz w:val="36"/>
          <w:szCs w:val="36"/>
        </w:rPr>
      </w:pPr>
      <w:r>
        <w:rPr>
          <w:rFonts w:ascii="方正小标宋简体" w:eastAsia="方正小标宋简体" w:hint="eastAsia"/>
          <w:sz w:val="36"/>
          <w:szCs w:val="36"/>
        </w:rPr>
        <w:t>参赛作品规范</w:t>
      </w:r>
    </w:p>
    <w:p w:rsidR="00C43353" w:rsidRDefault="00C43353" w:rsidP="00C43353">
      <w:pPr>
        <w:ind w:firstLineChars="196" w:firstLine="627"/>
        <w:rPr>
          <w:rFonts w:ascii="黑体" w:eastAsia="黑体"/>
          <w:sz w:val="32"/>
          <w:szCs w:val="32"/>
        </w:rPr>
      </w:pPr>
      <w:r>
        <w:rPr>
          <w:rFonts w:ascii="黑体" w:eastAsia="黑体" w:hint="eastAsia"/>
          <w:sz w:val="32"/>
          <w:szCs w:val="32"/>
        </w:rPr>
        <w:t xml:space="preserve">一、内容要求 </w:t>
      </w:r>
    </w:p>
    <w:p w:rsidR="00C43353" w:rsidRDefault="00C43353" w:rsidP="00C43353">
      <w:pPr>
        <w:ind w:firstLineChars="200" w:firstLine="640"/>
        <w:rPr>
          <w:rFonts w:ascii="仿宋_GB2312" w:eastAsia="仿宋_GB2312"/>
          <w:sz w:val="32"/>
          <w:szCs w:val="32"/>
        </w:rPr>
      </w:pPr>
      <w:r>
        <w:rPr>
          <w:rFonts w:ascii="仿宋_GB2312" w:eastAsia="仿宋_GB2312" w:hint="eastAsia"/>
          <w:sz w:val="32"/>
          <w:szCs w:val="32"/>
        </w:rPr>
        <w:t>参赛作品以参赛教师的就业创业指导课程教学内容为主，原则上以</w:t>
      </w:r>
      <w:r>
        <w:rPr>
          <w:rFonts w:ascii="仿宋_GB2312" w:eastAsia="仿宋_GB2312" w:hAnsi="新宋体" w:cs="宋体" w:hint="eastAsia"/>
          <w:kern w:val="0"/>
          <w:sz w:val="32"/>
          <w:szCs w:val="32"/>
        </w:rPr>
        <w:t>《大学生职业发展与就业指导课程教学大纲》或</w:t>
      </w:r>
      <w:r>
        <w:rPr>
          <w:rFonts w:ascii="仿宋_GB2312" w:eastAsia="仿宋_GB2312" w:hAnsi="宋体" w:cs="宋体" w:hint="eastAsia"/>
          <w:kern w:val="0"/>
          <w:sz w:val="32"/>
          <w:szCs w:val="32"/>
        </w:rPr>
        <w:t>《普通本科学校创业教育教学基本要求（试行）》</w:t>
      </w:r>
      <w:r>
        <w:rPr>
          <w:rFonts w:ascii="仿宋_GB2312" w:eastAsia="仿宋_GB2312" w:hAnsi="新宋体" w:cs="宋体" w:hint="eastAsia"/>
          <w:kern w:val="0"/>
          <w:sz w:val="32"/>
          <w:szCs w:val="32"/>
        </w:rPr>
        <w:t>或</w:t>
      </w:r>
      <w:r>
        <w:rPr>
          <w:rFonts w:ascii="仿宋_GB2312" w:eastAsia="仿宋_GB2312" w:hAnsi="宋体" w:cs="宋体" w:hint="eastAsia"/>
          <w:kern w:val="0"/>
          <w:sz w:val="32"/>
          <w:szCs w:val="32"/>
        </w:rPr>
        <w:t>为参考范围，可以任选其中某一章节或部分内容，授课时间不超过30分钟。</w:t>
      </w:r>
    </w:p>
    <w:p w:rsidR="00C43353" w:rsidRDefault="00C43353" w:rsidP="00C43353">
      <w:pPr>
        <w:ind w:firstLineChars="200" w:firstLine="640"/>
        <w:rPr>
          <w:rFonts w:ascii="仿宋_GB2312" w:eastAsia="仿宋_GB2312"/>
          <w:sz w:val="32"/>
          <w:szCs w:val="32"/>
        </w:rPr>
      </w:pPr>
      <w:r>
        <w:rPr>
          <w:rFonts w:ascii="仿宋_GB2312" w:eastAsia="仿宋_GB2312" w:hint="eastAsia"/>
          <w:sz w:val="32"/>
          <w:szCs w:val="32"/>
        </w:rPr>
        <w:t>比赛内容包括教案撰写和现场教学，具体应涵盖教学目标的确定，教学内容的设计，教学过程的实施，教学手段的运用，以及教学效果和问题答辩等。</w:t>
      </w:r>
    </w:p>
    <w:p w:rsidR="00C43353" w:rsidRDefault="00C43353" w:rsidP="00C43353">
      <w:pPr>
        <w:ind w:firstLineChars="200" w:firstLine="640"/>
        <w:rPr>
          <w:rFonts w:ascii="仿宋_GB2312" w:eastAsia="仿宋_GB2312"/>
          <w:sz w:val="32"/>
          <w:szCs w:val="32"/>
        </w:rPr>
      </w:pPr>
      <w:r>
        <w:rPr>
          <w:rFonts w:ascii="仿宋_GB2312" w:eastAsia="仿宋_GB2312" w:hint="eastAsia"/>
          <w:sz w:val="32"/>
          <w:szCs w:val="32"/>
        </w:rPr>
        <w:t>参赛作品不得违反有关法律、法规以及公认的道德规范，不得侵犯他人知识产权，不得剽窃、抄袭他人教学内容。</w:t>
      </w:r>
    </w:p>
    <w:p w:rsidR="00C43353" w:rsidRDefault="00C43353" w:rsidP="00C43353">
      <w:pPr>
        <w:ind w:firstLineChars="200" w:firstLine="640"/>
        <w:rPr>
          <w:rFonts w:ascii="黑体" w:eastAsia="黑体"/>
          <w:sz w:val="32"/>
          <w:szCs w:val="32"/>
        </w:rPr>
      </w:pPr>
      <w:r>
        <w:rPr>
          <w:rFonts w:ascii="黑体" w:eastAsia="黑体" w:hint="eastAsia"/>
          <w:sz w:val="32"/>
          <w:szCs w:val="32"/>
        </w:rPr>
        <w:t xml:space="preserve">二、作品形式 </w:t>
      </w:r>
    </w:p>
    <w:p w:rsidR="00C43353" w:rsidRDefault="00C43353" w:rsidP="00C43353">
      <w:pPr>
        <w:ind w:firstLineChars="200" w:firstLine="640"/>
        <w:rPr>
          <w:rFonts w:ascii="仿宋_GB2312" w:eastAsia="仿宋_GB2312"/>
          <w:sz w:val="32"/>
          <w:szCs w:val="32"/>
        </w:rPr>
      </w:pPr>
      <w:r>
        <w:rPr>
          <w:rFonts w:ascii="仿宋_GB2312" w:eastAsia="仿宋_GB2312" w:hint="eastAsia"/>
          <w:sz w:val="32"/>
          <w:szCs w:val="32"/>
        </w:rPr>
        <w:t>参赛选手需同时提交参赛教案的书面文档和电子文档以及教学课件的电子文档。同时，进入复赛的选手，须由所在学校提供现场教学影像资料。</w:t>
      </w:r>
    </w:p>
    <w:p w:rsidR="00C43353" w:rsidRDefault="00C43353" w:rsidP="00C43353">
      <w:pPr>
        <w:ind w:firstLineChars="200" w:firstLine="640"/>
        <w:rPr>
          <w:rFonts w:ascii="黑体" w:eastAsia="黑体"/>
          <w:sz w:val="32"/>
          <w:szCs w:val="32"/>
        </w:rPr>
      </w:pPr>
      <w:r>
        <w:rPr>
          <w:rFonts w:ascii="黑体" w:eastAsia="黑体" w:hint="eastAsia"/>
          <w:sz w:val="32"/>
          <w:szCs w:val="32"/>
        </w:rPr>
        <w:t xml:space="preserve">三、教案规格要求 </w:t>
      </w:r>
    </w:p>
    <w:p w:rsidR="00C43353" w:rsidRDefault="00C43353" w:rsidP="00C43353">
      <w:pPr>
        <w:ind w:firstLineChars="200" w:firstLine="640"/>
        <w:rPr>
          <w:rFonts w:ascii="黑体" w:eastAsia="黑体"/>
          <w:b/>
          <w:sz w:val="32"/>
          <w:szCs w:val="32"/>
        </w:rPr>
      </w:pPr>
      <w:r>
        <w:rPr>
          <w:rFonts w:ascii="仿宋_GB2312" w:eastAsia="仿宋_GB2312" w:hint="eastAsia"/>
          <w:sz w:val="32"/>
          <w:szCs w:val="32"/>
        </w:rPr>
        <w:t>参赛教案由封面、正文和封底组成，封面主要内容为：参赛题目、参赛者的姓名、性别、学历、专业、职称、所在学校、部门（院系）、手机、电子邮件等基本信息。上述每项信息都单行居中排列，参赛题目为小</w:t>
      </w:r>
      <w:proofErr w:type="gramStart"/>
      <w:r>
        <w:rPr>
          <w:rFonts w:ascii="仿宋_GB2312" w:eastAsia="仿宋_GB2312" w:hint="eastAsia"/>
          <w:sz w:val="32"/>
          <w:szCs w:val="32"/>
        </w:rPr>
        <w:t>一</w:t>
      </w:r>
      <w:proofErr w:type="gramEnd"/>
      <w:r>
        <w:rPr>
          <w:rFonts w:ascii="仿宋_GB2312" w:eastAsia="仿宋_GB2312" w:hint="eastAsia"/>
          <w:sz w:val="32"/>
          <w:szCs w:val="32"/>
        </w:rPr>
        <w:t>黑体，其他内容为</w:t>
      </w:r>
      <w:r>
        <w:rPr>
          <w:rFonts w:ascii="仿宋_GB2312" w:eastAsia="仿宋_GB2312" w:hint="eastAsia"/>
          <w:sz w:val="32"/>
          <w:szCs w:val="32"/>
        </w:rPr>
        <w:lastRenderedPageBreak/>
        <w:t>小二仿宋加粗，行间距1.5倍。正文一级标题要求为小二黑体，二级标题为三号仿宋加粗，三级标题为小三仿宋，正文为四号宋体，行间距1.5倍。教案使用A4纸双面黑白印制，一式五份。</w:t>
      </w:r>
    </w:p>
    <w:p w:rsidR="00C43353" w:rsidRDefault="00C43353" w:rsidP="00C43353">
      <w:pPr>
        <w:ind w:firstLineChars="200" w:firstLine="640"/>
        <w:rPr>
          <w:rFonts w:ascii="黑体" w:eastAsia="黑体"/>
          <w:sz w:val="32"/>
          <w:szCs w:val="32"/>
        </w:rPr>
      </w:pPr>
      <w:r>
        <w:rPr>
          <w:rFonts w:ascii="黑体" w:eastAsia="黑体" w:hint="eastAsia"/>
          <w:sz w:val="32"/>
          <w:szCs w:val="32"/>
        </w:rPr>
        <w:t>四、电子版作品规格</w:t>
      </w:r>
    </w:p>
    <w:p w:rsidR="00C43353" w:rsidRDefault="00C43353" w:rsidP="00C43353">
      <w:pPr>
        <w:ind w:firstLineChars="200" w:firstLine="640"/>
        <w:rPr>
          <w:rFonts w:ascii="黑体" w:eastAsia="黑体"/>
          <w:sz w:val="32"/>
          <w:szCs w:val="32"/>
        </w:rPr>
      </w:pPr>
      <w:r>
        <w:rPr>
          <w:rFonts w:ascii="仿宋_GB2312" w:eastAsia="仿宋_GB2312" w:hint="eastAsia"/>
          <w:sz w:val="32"/>
          <w:szCs w:val="32"/>
        </w:rPr>
        <w:t>电子版教案为Microsoft Word格式（*.doc文件），电子版课件（</w:t>
      </w:r>
      <w:proofErr w:type="spellStart"/>
      <w:r>
        <w:rPr>
          <w:rFonts w:ascii="仿宋_GB2312" w:eastAsia="仿宋_GB2312" w:hint="eastAsia"/>
          <w:sz w:val="32"/>
          <w:szCs w:val="32"/>
        </w:rPr>
        <w:t>ppt</w:t>
      </w:r>
      <w:proofErr w:type="spellEnd"/>
      <w:r>
        <w:rPr>
          <w:rFonts w:ascii="仿宋_GB2312" w:eastAsia="仿宋_GB2312" w:hint="eastAsia"/>
          <w:sz w:val="32"/>
          <w:szCs w:val="32"/>
        </w:rPr>
        <w:t>）文件大小不易过大。参赛</w:t>
      </w:r>
      <w:r>
        <w:rPr>
          <w:rFonts w:ascii="仿宋_GB2312" w:eastAsia="仿宋_GB2312" w:hAnsi="新宋体" w:cs="宋体" w:hint="eastAsia"/>
          <w:kern w:val="0"/>
          <w:sz w:val="32"/>
          <w:szCs w:val="32"/>
        </w:rPr>
        <w:t>选手现场教学环节的影像资料，采用常用视频格式光盘两套，保证画面和声音清晰流畅，文件大小不超过1G。</w:t>
      </w:r>
    </w:p>
    <w:p w:rsidR="00C43353" w:rsidRDefault="00C43353" w:rsidP="00C43353">
      <w:pPr>
        <w:rPr>
          <w:rFonts w:ascii="仿宋_GB2312" w:eastAsia="仿宋_GB2312"/>
          <w:sz w:val="32"/>
          <w:szCs w:val="32"/>
        </w:rPr>
      </w:pPr>
    </w:p>
    <w:p w:rsidR="00C43353" w:rsidRDefault="00C43353" w:rsidP="00C43353">
      <w:pPr>
        <w:rPr>
          <w:rFonts w:ascii="仿宋_GB2312" w:eastAsia="仿宋_GB2312"/>
          <w:sz w:val="32"/>
          <w:szCs w:val="32"/>
        </w:rPr>
      </w:pPr>
    </w:p>
    <w:p w:rsidR="00C43353" w:rsidRDefault="00C43353" w:rsidP="00C43353">
      <w:pPr>
        <w:rPr>
          <w:sz w:val="32"/>
          <w:szCs w:val="32"/>
        </w:rPr>
      </w:pPr>
    </w:p>
    <w:p w:rsidR="00C43353" w:rsidRDefault="00C43353" w:rsidP="00C43353">
      <w:pPr>
        <w:widowControl/>
        <w:snapToGrid w:val="0"/>
        <w:spacing w:line="600" w:lineRule="exact"/>
        <w:rPr>
          <w:kern w:val="0"/>
        </w:rPr>
      </w:pPr>
    </w:p>
    <w:p w:rsidR="00C43353" w:rsidRDefault="00C43353" w:rsidP="00C43353">
      <w:pPr>
        <w:widowControl/>
        <w:snapToGrid w:val="0"/>
        <w:spacing w:line="600" w:lineRule="exact"/>
        <w:rPr>
          <w:kern w:val="0"/>
        </w:rPr>
      </w:pPr>
    </w:p>
    <w:p w:rsidR="00C43353" w:rsidRDefault="00C43353" w:rsidP="00C43353">
      <w:pPr>
        <w:widowControl/>
        <w:snapToGrid w:val="0"/>
        <w:spacing w:line="600" w:lineRule="exact"/>
        <w:rPr>
          <w:kern w:val="0"/>
        </w:rPr>
      </w:pPr>
    </w:p>
    <w:p w:rsidR="00C43353" w:rsidRDefault="00C43353" w:rsidP="00C43353">
      <w:pPr>
        <w:widowControl/>
        <w:snapToGrid w:val="0"/>
        <w:spacing w:line="600" w:lineRule="exact"/>
        <w:rPr>
          <w:kern w:val="0"/>
        </w:rPr>
      </w:pPr>
    </w:p>
    <w:p w:rsidR="00C43353" w:rsidRDefault="00C43353" w:rsidP="00C43353">
      <w:pPr>
        <w:widowControl/>
        <w:snapToGrid w:val="0"/>
        <w:spacing w:line="600" w:lineRule="exact"/>
        <w:rPr>
          <w:kern w:val="0"/>
        </w:rPr>
      </w:pPr>
    </w:p>
    <w:p w:rsidR="00C43353" w:rsidRDefault="00C43353" w:rsidP="00C43353">
      <w:pPr>
        <w:widowControl/>
        <w:snapToGrid w:val="0"/>
        <w:spacing w:line="600" w:lineRule="exact"/>
        <w:rPr>
          <w:kern w:val="0"/>
        </w:rPr>
      </w:pPr>
    </w:p>
    <w:p w:rsidR="00C43353" w:rsidRDefault="00C43353" w:rsidP="00C43353">
      <w:pPr>
        <w:widowControl/>
        <w:snapToGrid w:val="0"/>
        <w:spacing w:line="600" w:lineRule="exact"/>
        <w:rPr>
          <w:kern w:val="0"/>
        </w:rPr>
      </w:pPr>
    </w:p>
    <w:p w:rsidR="00C43353" w:rsidRDefault="00C43353" w:rsidP="00C43353">
      <w:pPr>
        <w:widowControl/>
        <w:snapToGrid w:val="0"/>
        <w:spacing w:line="600" w:lineRule="exact"/>
        <w:rPr>
          <w:kern w:val="0"/>
        </w:rPr>
      </w:pPr>
    </w:p>
    <w:p w:rsidR="00C43353" w:rsidRDefault="00C43353" w:rsidP="00C43353">
      <w:pPr>
        <w:widowControl/>
        <w:snapToGrid w:val="0"/>
        <w:spacing w:line="600" w:lineRule="exact"/>
        <w:rPr>
          <w:kern w:val="0"/>
        </w:rPr>
      </w:pPr>
    </w:p>
    <w:p w:rsidR="00C43353" w:rsidRDefault="00C43353" w:rsidP="00C43353">
      <w:pPr>
        <w:widowControl/>
        <w:snapToGrid w:val="0"/>
        <w:spacing w:line="600" w:lineRule="exact"/>
        <w:rPr>
          <w:kern w:val="0"/>
        </w:rPr>
      </w:pPr>
    </w:p>
    <w:p w:rsidR="00C43353" w:rsidRDefault="00C43353" w:rsidP="00C43353">
      <w:pPr>
        <w:rPr>
          <w:rFonts w:ascii="仿宋_GB2312" w:eastAsia="仿宋_GB2312" w:hAnsi="宋体"/>
          <w:sz w:val="32"/>
          <w:szCs w:val="32"/>
        </w:rPr>
      </w:pPr>
      <w:r>
        <w:rPr>
          <w:rFonts w:ascii="黑体" w:eastAsia="黑体" w:hAnsi="宋体" w:hint="eastAsia"/>
          <w:sz w:val="32"/>
          <w:szCs w:val="32"/>
        </w:rPr>
        <w:lastRenderedPageBreak/>
        <w:t>附件2</w:t>
      </w:r>
    </w:p>
    <w:p w:rsidR="00C43353" w:rsidRDefault="00C43353" w:rsidP="00C43353">
      <w:pPr>
        <w:widowControl/>
        <w:adjustRightInd w:val="0"/>
        <w:snapToGrid w:val="0"/>
        <w:spacing w:line="600" w:lineRule="exact"/>
        <w:ind w:firstLineChars="200" w:firstLine="720"/>
        <w:jc w:val="center"/>
        <w:rPr>
          <w:rFonts w:ascii="方正小标宋_GBK" w:eastAsia="方正小标宋_GBK" w:hAnsi="方正小标宋_GBK" w:cs="方正小标宋_GBK"/>
          <w:kern w:val="0"/>
          <w:sz w:val="36"/>
          <w:szCs w:val="36"/>
        </w:rPr>
      </w:pPr>
      <w:r>
        <w:rPr>
          <w:rFonts w:ascii="方正小标宋_GBK" w:eastAsia="方正小标宋_GBK" w:hAnsi="方正小标宋_GBK" w:cs="方正小标宋_GBK" w:hint="eastAsia"/>
          <w:kern w:val="0"/>
          <w:sz w:val="36"/>
          <w:szCs w:val="36"/>
        </w:rPr>
        <w:t>河北省第六届高校就业创业指导课程教学大赛</w:t>
      </w:r>
    </w:p>
    <w:p w:rsidR="00C43353" w:rsidRDefault="00C43353" w:rsidP="00C43353">
      <w:pPr>
        <w:widowControl/>
        <w:adjustRightInd w:val="0"/>
        <w:snapToGrid w:val="0"/>
        <w:spacing w:line="600" w:lineRule="exact"/>
        <w:ind w:firstLineChars="200" w:firstLine="720"/>
        <w:jc w:val="center"/>
        <w:rPr>
          <w:rFonts w:ascii="方正小标宋_GBK" w:eastAsia="方正小标宋_GBK" w:hAnsi="方正小标宋_GBK" w:cs="方正小标宋_GBK"/>
          <w:iCs/>
          <w:sz w:val="36"/>
          <w:szCs w:val="36"/>
        </w:rPr>
      </w:pPr>
      <w:r>
        <w:rPr>
          <w:rFonts w:ascii="方正小标宋_GBK" w:eastAsia="方正小标宋_GBK" w:hAnsi="方正小标宋_GBK" w:cs="方正小标宋_GBK" w:hint="eastAsia"/>
          <w:kern w:val="0"/>
          <w:sz w:val="36"/>
          <w:szCs w:val="36"/>
        </w:rPr>
        <w:t>教案评分细则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6854"/>
        <w:gridCol w:w="966"/>
      </w:tblGrid>
      <w:tr w:rsidR="00C43353" w:rsidTr="00C43353">
        <w:trPr>
          <w:trHeight w:val="456"/>
        </w:trPr>
        <w:tc>
          <w:tcPr>
            <w:tcW w:w="1354"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项 目</w:t>
            </w:r>
          </w:p>
        </w:tc>
        <w:tc>
          <w:tcPr>
            <w:tcW w:w="6854"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评 比 标 准</w:t>
            </w:r>
          </w:p>
        </w:tc>
        <w:tc>
          <w:tcPr>
            <w:tcW w:w="966"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 xml:space="preserve">分值  </w:t>
            </w:r>
          </w:p>
        </w:tc>
      </w:tr>
      <w:tr w:rsidR="00C43353" w:rsidTr="00C43353">
        <w:trPr>
          <w:trHeight w:val="1200"/>
        </w:trPr>
        <w:tc>
          <w:tcPr>
            <w:tcW w:w="1354"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hAnsi="宋体"/>
                <w:b/>
                <w:sz w:val="28"/>
                <w:szCs w:val="28"/>
              </w:rPr>
            </w:pPr>
            <w:r>
              <w:rPr>
                <w:rFonts w:ascii="仿宋_GB2312" w:eastAsia="仿宋_GB2312" w:hAnsi="宋体" w:hint="eastAsia"/>
                <w:b/>
                <w:sz w:val="28"/>
                <w:szCs w:val="28"/>
              </w:rPr>
              <w:t>总体要求</w:t>
            </w:r>
          </w:p>
        </w:tc>
        <w:tc>
          <w:tcPr>
            <w:tcW w:w="6854"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rPr>
                <w:rFonts w:ascii="仿宋_GB2312" w:eastAsia="仿宋_GB2312"/>
                <w:sz w:val="28"/>
                <w:szCs w:val="28"/>
              </w:rPr>
            </w:pPr>
            <w:r>
              <w:rPr>
                <w:rFonts w:ascii="仿宋_GB2312" w:eastAsia="仿宋_GB2312" w:hint="eastAsia"/>
                <w:sz w:val="28"/>
                <w:szCs w:val="28"/>
              </w:rPr>
              <w:t>教案基本内容齐全，格式规范，无错别字，语句通顺，逻辑性强，能够合理安排一堂课的教学内容。</w:t>
            </w:r>
          </w:p>
        </w:tc>
        <w:tc>
          <w:tcPr>
            <w:tcW w:w="966"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hAnsi="宋体"/>
                <w:sz w:val="28"/>
                <w:szCs w:val="28"/>
              </w:rPr>
            </w:pPr>
            <w:r>
              <w:rPr>
                <w:rFonts w:ascii="仿宋_GB2312" w:eastAsia="仿宋_GB2312" w:hAnsi="宋体" w:hint="eastAsia"/>
                <w:sz w:val="28"/>
                <w:szCs w:val="28"/>
              </w:rPr>
              <w:t>10</w:t>
            </w:r>
          </w:p>
        </w:tc>
      </w:tr>
      <w:tr w:rsidR="00C43353" w:rsidTr="00C43353">
        <w:trPr>
          <w:trHeight w:val="1200"/>
        </w:trPr>
        <w:tc>
          <w:tcPr>
            <w:tcW w:w="1354"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hAnsi="宋体"/>
                <w:b/>
                <w:sz w:val="28"/>
                <w:szCs w:val="28"/>
              </w:rPr>
            </w:pPr>
            <w:r>
              <w:rPr>
                <w:rFonts w:ascii="仿宋_GB2312" w:eastAsia="仿宋_GB2312" w:hAnsi="宋体" w:hint="eastAsia"/>
                <w:b/>
                <w:sz w:val="28"/>
                <w:szCs w:val="28"/>
              </w:rPr>
              <w:t>教学目标</w:t>
            </w:r>
          </w:p>
          <w:p w:rsidR="00C43353" w:rsidRDefault="00C43353">
            <w:pPr>
              <w:spacing w:line="520" w:lineRule="exact"/>
              <w:jc w:val="center"/>
              <w:rPr>
                <w:rFonts w:ascii="仿宋_GB2312" w:eastAsia="仿宋_GB2312" w:hAnsi="宋体"/>
                <w:b/>
                <w:sz w:val="28"/>
                <w:szCs w:val="28"/>
              </w:rPr>
            </w:pPr>
            <w:r>
              <w:rPr>
                <w:rFonts w:ascii="仿宋_GB2312" w:eastAsia="仿宋_GB2312" w:hAnsi="宋体" w:hint="eastAsia"/>
                <w:b/>
                <w:sz w:val="28"/>
                <w:szCs w:val="28"/>
              </w:rPr>
              <w:t>确定</w:t>
            </w:r>
          </w:p>
        </w:tc>
        <w:tc>
          <w:tcPr>
            <w:tcW w:w="6854"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rPr>
                <w:rFonts w:ascii="仿宋_GB2312" w:eastAsia="仿宋_GB2312" w:hAnsi="宋体"/>
                <w:sz w:val="28"/>
                <w:szCs w:val="28"/>
              </w:rPr>
            </w:pPr>
            <w:r>
              <w:rPr>
                <w:rFonts w:ascii="仿宋_GB2312" w:eastAsia="仿宋_GB2312" w:hAnsi="宋体" w:hint="eastAsia"/>
                <w:sz w:val="28"/>
                <w:szCs w:val="28"/>
              </w:rPr>
              <w:t>根据对学习任务和对教学对象的分析，结合教材和教学大纲，标准、正确、规范地阐明教学目标。</w:t>
            </w:r>
            <w:r>
              <w:rPr>
                <w:rFonts w:ascii="仿宋_GB2312" w:eastAsia="仿宋_GB2312" w:hint="eastAsia"/>
                <w:sz w:val="28"/>
                <w:szCs w:val="28"/>
              </w:rPr>
              <w:t>所确定的教学目标既符合课程标准和教学大纲的要求，又符合学生实际，具有针对性和可操作性；能明确提出各知识点的不同层次要求，及技能、能力所要达到的水平。</w:t>
            </w:r>
          </w:p>
        </w:tc>
        <w:tc>
          <w:tcPr>
            <w:tcW w:w="966"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hAnsi="宋体"/>
                <w:sz w:val="28"/>
                <w:szCs w:val="28"/>
              </w:rPr>
            </w:pPr>
            <w:r>
              <w:rPr>
                <w:rFonts w:ascii="仿宋_GB2312" w:eastAsia="仿宋_GB2312" w:hAnsi="宋体" w:hint="eastAsia"/>
                <w:sz w:val="28"/>
                <w:szCs w:val="28"/>
              </w:rPr>
              <w:t>15</w:t>
            </w:r>
          </w:p>
        </w:tc>
      </w:tr>
      <w:tr w:rsidR="00C43353" w:rsidTr="00C43353">
        <w:trPr>
          <w:trHeight w:val="1200"/>
        </w:trPr>
        <w:tc>
          <w:tcPr>
            <w:tcW w:w="1354"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hAnsi="宋体"/>
                <w:b/>
                <w:sz w:val="28"/>
                <w:szCs w:val="28"/>
              </w:rPr>
            </w:pPr>
            <w:r>
              <w:rPr>
                <w:rFonts w:ascii="仿宋_GB2312" w:eastAsia="仿宋_GB2312" w:hAnsi="宋体" w:hint="eastAsia"/>
                <w:b/>
                <w:sz w:val="28"/>
                <w:szCs w:val="28"/>
              </w:rPr>
              <w:t>教学内容</w:t>
            </w:r>
          </w:p>
          <w:p w:rsidR="00C43353" w:rsidRDefault="00C43353">
            <w:pPr>
              <w:spacing w:line="520" w:lineRule="exact"/>
              <w:jc w:val="center"/>
              <w:rPr>
                <w:rFonts w:ascii="仿宋_GB2312" w:eastAsia="仿宋_GB2312" w:hAnsi="宋体"/>
                <w:b/>
                <w:sz w:val="28"/>
                <w:szCs w:val="28"/>
              </w:rPr>
            </w:pPr>
            <w:r>
              <w:rPr>
                <w:rFonts w:ascii="仿宋_GB2312" w:eastAsia="仿宋_GB2312" w:hAnsi="宋体" w:hint="eastAsia"/>
                <w:b/>
                <w:sz w:val="28"/>
                <w:szCs w:val="28"/>
              </w:rPr>
              <w:t>分析</w:t>
            </w:r>
          </w:p>
        </w:tc>
        <w:tc>
          <w:tcPr>
            <w:tcW w:w="6854"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rPr>
                <w:rFonts w:ascii="仿宋_GB2312" w:eastAsia="仿宋_GB2312" w:hAnsi="宋体"/>
                <w:sz w:val="28"/>
                <w:szCs w:val="28"/>
              </w:rPr>
            </w:pPr>
            <w:r>
              <w:rPr>
                <w:rFonts w:ascii="仿宋_GB2312" w:eastAsia="仿宋_GB2312" w:hint="eastAsia"/>
                <w:sz w:val="28"/>
                <w:szCs w:val="28"/>
              </w:rPr>
              <w:t>对本课内容在教材和教学大纲中的地位、作用、内在逻辑关系、知识的前后联系分析正确，结合学生实际对教学内容的处理科学合理，教学重点、难点、关键点确定准确，分析透彻，依据充分。</w:t>
            </w:r>
          </w:p>
        </w:tc>
        <w:tc>
          <w:tcPr>
            <w:tcW w:w="966"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hAnsi="宋体"/>
                <w:sz w:val="28"/>
                <w:szCs w:val="28"/>
              </w:rPr>
            </w:pPr>
            <w:r>
              <w:rPr>
                <w:rFonts w:ascii="仿宋_GB2312" w:eastAsia="仿宋_GB2312" w:hAnsi="宋体" w:hint="eastAsia"/>
                <w:sz w:val="28"/>
                <w:szCs w:val="28"/>
              </w:rPr>
              <w:t>30</w:t>
            </w:r>
          </w:p>
        </w:tc>
      </w:tr>
      <w:tr w:rsidR="00C43353" w:rsidTr="00C43353">
        <w:trPr>
          <w:trHeight w:val="1200"/>
        </w:trPr>
        <w:tc>
          <w:tcPr>
            <w:tcW w:w="1354"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b/>
                <w:sz w:val="28"/>
                <w:szCs w:val="28"/>
              </w:rPr>
            </w:pPr>
            <w:r>
              <w:rPr>
                <w:rFonts w:ascii="仿宋_GB2312" w:eastAsia="仿宋_GB2312" w:hint="eastAsia"/>
                <w:b/>
                <w:sz w:val="28"/>
                <w:szCs w:val="28"/>
              </w:rPr>
              <w:t>教学过程设计</w:t>
            </w:r>
          </w:p>
        </w:tc>
        <w:tc>
          <w:tcPr>
            <w:tcW w:w="6854"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rPr>
                <w:rFonts w:ascii="仿宋_GB2312" w:eastAsia="仿宋_GB2312"/>
                <w:sz w:val="28"/>
                <w:szCs w:val="28"/>
              </w:rPr>
            </w:pPr>
            <w:r>
              <w:rPr>
                <w:rFonts w:ascii="仿宋_GB2312" w:eastAsia="仿宋_GB2312" w:hint="eastAsia"/>
                <w:sz w:val="28"/>
                <w:szCs w:val="28"/>
              </w:rPr>
              <w:t>合理确定教学环节，安排教与学的互动，说明教学过程中突出重点、突破难点的方法及辅助教学的手段；说明板书设计、课堂练习及课后评价的意图及其依据。要求教学过程设计结构合理、层次分明，准确把握教材的深度、广度；理论根据正确、恰当、具体。</w:t>
            </w:r>
          </w:p>
        </w:tc>
        <w:tc>
          <w:tcPr>
            <w:tcW w:w="966"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hAnsi="宋体"/>
                <w:sz w:val="28"/>
                <w:szCs w:val="28"/>
              </w:rPr>
            </w:pPr>
            <w:r>
              <w:rPr>
                <w:rFonts w:ascii="仿宋_GB2312" w:eastAsia="仿宋_GB2312" w:hAnsi="宋体" w:hint="eastAsia"/>
                <w:sz w:val="28"/>
                <w:szCs w:val="28"/>
              </w:rPr>
              <w:t>30</w:t>
            </w:r>
          </w:p>
        </w:tc>
      </w:tr>
      <w:tr w:rsidR="00C43353" w:rsidTr="00C43353">
        <w:trPr>
          <w:trHeight w:val="1200"/>
        </w:trPr>
        <w:tc>
          <w:tcPr>
            <w:tcW w:w="1354"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hAnsi="宋体"/>
                <w:b/>
                <w:sz w:val="28"/>
                <w:szCs w:val="28"/>
              </w:rPr>
            </w:pPr>
            <w:r>
              <w:rPr>
                <w:rFonts w:ascii="仿宋_GB2312" w:eastAsia="仿宋_GB2312" w:hAnsi="宋体" w:hint="eastAsia"/>
                <w:b/>
                <w:sz w:val="28"/>
                <w:szCs w:val="28"/>
              </w:rPr>
              <w:t>教学方法使用</w:t>
            </w:r>
          </w:p>
        </w:tc>
        <w:tc>
          <w:tcPr>
            <w:tcW w:w="6854"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rPr>
                <w:rFonts w:ascii="仿宋_GB2312" w:eastAsia="仿宋_GB2312" w:hAnsi="宋体"/>
                <w:sz w:val="28"/>
                <w:szCs w:val="28"/>
              </w:rPr>
            </w:pPr>
            <w:r>
              <w:rPr>
                <w:rFonts w:ascii="仿宋_GB2312" w:eastAsia="仿宋_GB2312" w:hAnsi="宋体" w:hint="eastAsia"/>
                <w:sz w:val="28"/>
                <w:szCs w:val="28"/>
              </w:rPr>
              <w:t>依据学习任务分析、学习者分析、教学目标的阐明和教学过程的分析，有效组织教学顺序、合理确定学习方式和教学组织形式、科学运用教学方法。</w:t>
            </w:r>
          </w:p>
        </w:tc>
        <w:tc>
          <w:tcPr>
            <w:tcW w:w="966"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hAnsi="宋体"/>
                <w:sz w:val="28"/>
                <w:szCs w:val="28"/>
              </w:rPr>
            </w:pPr>
            <w:r>
              <w:rPr>
                <w:rFonts w:ascii="仿宋_GB2312" w:eastAsia="仿宋_GB2312" w:hAnsi="宋体" w:hint="eastAsia"/>
                <w:sz w:val="28"/>
                <w:szCs w:val="28"/>
              </w:rPr>
              <w:t>15</w:t>
            </w:r>
          </w:p>
        </w:tc>
      </w:tr>
    </w:tbl>
    <w:p w:rsidR="00C43353" w:rsidRDefault="00C43353" w:rsidP="00C43353">
      <w:pPr>
        <w:spacing w:line="600" w:lineRule="exact"/>
        <w:rPr>
          <w:rFonts w:ascii="方正小标宋简体" w:eastAsia="方正小标宋简体"/>
          <w:sz w:val="36"/>
          <w:szCs w:val="36"/>
        </w:rPr>
      </w:pPr>
    </w:p>
    <w:p w:rsidR="00C43353" w:rsidRDefault="00C43353" w:rsidP="00C43353">
      <w:pPr>
        <w:spacing w:line="640" w:lineRule="exact"/>
        <w:jc w:val="center"/>
        <w:rPr>
          <w:rFonts w:ascii="方正小标宋简体" w:eastAsia="方正小标宋简体"/>
          <w:sz w:val="36"/>
          <w:szCs w:val="36"/>
        </w:rPr>
      </w:pPr>
    </w:p>
    <w:p w:rsidR="00C43353" w:rsidRDefault="00C43353" w:rsidP="00C43353">
      <w:pPr>
        <w:widowControl/>
        <w:adjustRightInd w:val="0"/>
        <w:snapToGrid w:val="0"/>
        <w:spacing w:line="600" w:lineRule="exact"/>
        <w:ind w:firstLineChars="200" w:firstLine="720"/>
        <w:jc w:val="center"/>
        <w:rPr>
          <w:rFonts w:ascii="方正小标宋_GBK" w:eastAsia="方正小标宋_GBK" w:hAnsi="方正小标宋_GBK" w:cs="方正小标宋_GBK"/>
          <w:kern w:val="0"/>
          <w:sz w:val="36"/>
          <w:szCs w:val="36"/>
        </w:rPr>
      </w:pPr>
      <w:r>
        <w:rPr>
          <w:rFonts w:ascii="方正小标宋_GBK" w:eastAsia="方正小标宋_GBK" w:hAnsi="方正小标宋_GBK" w:cs="方正小标宋_GBK" w:hint="eastAsia"/>
          <w:kern w:val="0"/>
          <w:sz w:val="36"/>
          <w:szCs w:val="36"/>
        </w:rPr>
        <w:lastRenderedPageBreak/>
        <w:t>河北省第六届高校就业创业指导课程教学大赛</w:t>
      </w:r>
    </w:p>
    <w:p w:rsidR="00C43353" w:rsidRDefault="00C43353" w:rsidP="00C43353">
      <w:pPr>
        <w:widowControl/>
        <w:adjustRightInd w:val="0"/>
        <w:snapToGrid w:val="0"/>
        <w:spacing w:line="600" w:lineRule="exact"/>
        <w:ind w:firstLineChars="200" w:firstLine="720"/>
        <w:jc w:val="center"/>
        <w:rPr>
          <w:rFonts w:ascii="方正小标宋_GBK" w:eastAsia="方正小标宋_GBK" w:hAnsi="方正小标宋_GBK" w:cs="方正小标宋_GBK"/>
          <w:iCs/>
          <w:sz w:val="36"/>
          <w:szCs w:val="36"/>
        </w:rPr>
      </w:pPr>
      <w:r>
        <w:rPr>
          <w:rFonts w:ascii="方正小标宋_GBK" w:eastAsia="方正小标宋_GBK" w:hAnsi="方正小标宋_GBK" w:cs="方正小标宋_GBK" w:hint="eastAsia"/>
          <w:kern w:val="0"/>
          <w:sz w:val="36"/>
          <w:szCs w:val="36"/>
        </w:rPr>
        <w:t>现场教学评分细则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660"/>
        <w:gridCol w:w="1146"/>
      </w:tblGrid>
      <w:tr w:rsidR="00C43353" w:rsidTr="00C43353">
        <w:trPr>
          <w:trHeight w:val="456"/>
        </w:trPr>
        <w:tc>
          <w:tcPr>
            <w:tcW w:w="1368"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hAnsi="宋体"/>
                <w:b/>
                <w:bCs/>
                <w:sz w:val="28"/>
                <w:szCs w:val="28"/>
              </w:rPr>
            </w:pPr>
            <w:r>
              <w:rPr>
                <w:rFonts w:ascii="仿宋_GB2312" w:eastAsia="仿宋_GB2312" w:hAnsi="宋体" w:hint="eastAsia"/>
                <w:b/>
                <w:bCs/>
                <w:sz w:val="28"/>
                <w:szCs w:val="28"/>
              </w:rPr>
              <w:t>项 目</w:t>
            </w:r>
          </w:p>
        </w:tc>
        <w:tc>
          <w:tcPr>
            <w:tcW w:w="6660"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hAnsi="宋体"/>
                <w:b/>
                <w:bCs/>
                <w:sz w:val="28"/>
                <w:szCs w:val="28"/>
              </w:rPr>
            </w:pPr>
            <w:r>
              <w:rPr>
                <w:rFonts w:ascii="仿宋_GB2312" w:eastAsia="仿宋_GB2312" w:hAnsi="宋体" w:hint="eastAsia"/>
                <w:b/>
                <w:bCs/>
                <w:sz w:val="28"/>
                <w:szCs w:val="28"/>
              </w:rPr>
              <w:t>评 比 标 准</w:t>
            </w:r>
          </w:p>
        </w:tc>
        <w:tc>
          <w:tcPr>
            <w:tcW w:w="1146"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hAnsi="宋体"/>
                <w:b/>
                <w:bCs/>
                <w:sz w:val="28"/>
                <w:szCs w:val="28"/>
              </w:rPr>
            </w:pPr>
            <w:r>
              <w:rPr>
                <w:rFonts w:ascii="仿宋_GB2312" w:eastAsia="仿宋_GB2312" w:hAnsi="宋体" w:hint="eastAsia"/>
                <w:b/>
                <w:bCs/>
                <w:sz w:val="28"/>
                <w:szCs w:val="28"/>
              </w:rPr>
              <w:t xml:space="preserve">分值  </w:t>
            </w:r>
          </w:p>
        </w:tc>
      </w:tr>
      <w:tr w:rsidR="00C43353" w:rsidTr="00C43353">
        <w:trPr>
          <w:trHeight w:val="1034"/>
        </w:trPr>
        <w:tc>
          <w:tcPr>
            <w:tcW w:w="1368"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b/>
                <w:sz w:val="28"/>
                <w:szCs w:val="28"/>
              </w:rPr>
            </w:pPr>
            <w:proofErr w:type="gramStart"/>
            <w:r>
              <w:rPr>
                <w:rFonts w:ascii="仿宋_GB2312" w:eastAsia="仿宋_GB2312" w:hint="eastAsia"/>
                <w:b/>
                <w:sz w:val="28"/>
                <w:szCs w:val="28"/>
              </w:rPr>
              <w:t>教态与</w:t>
            </w:r>
            <w:proofErr w:type="gramEnd"/>
          </w:p>
          <w:p w:rsidR="00C43353" w:rsidRDefault="00C43353">
            <w:pPr>
              <w:spacing w:line="520" w:lineRule="exact"/>
              <w:jc w:val="center"/>
              <w:rPr>
                <w:rFonts w:ascii="仿宋_GB2312" w:eastAsia="仿宋_GB2312"/>
                <w:b/>
                <w:sz w:val="28"/>
                <w:szCs w:val="28"/>
              </w:rPr>
            </w:pPr>
            <w:r>
              <w:rPr>
                <w:rFonts w:ascii="仿宋_GB2312" w:eastAsia="仿宋_GB2312" w:hint="eastAsia"/>
                <w:b/>
                <w:sz w:val="28"/>
                <w:szCs w:val="28"/>
              </w:rPr>
              <w:t>表达</w:t>
            </w:r>
          </w:p>
        </w:tc>
        <w:tc>
          <w:tcPr>
            <w:tcW w:w="6660"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rPr>
                <w:rFonts w:ascii="仿宋_GB2312" w:eastAsia="仿宋_GB2312"/>
                <w:sz w:val="28"/>
                <w:szCs w:val="28"/>
              </w:rPr>
            </w:pPr>
            <w:r>
              <w:rPr>
                <w:rFonts w:ascii="仿宋_GB2312" w:eastAsia="仿宋_GB2312" w:hAnsi="宋体" w:hint="eastAsia"/>
                <w:sz w:val="28"/>
                <w:szCs w:val="28"/>
              </w:rPr>
              <w:t>普通话标准，表达清楚、流利；语速适中、停顿恰当；表情自然，举止得体；在规定时间内完成讲授。</w:t>
            </w:r>
          </w:p>
        </w:tc>
        <w:tc>
          <w:tcPr>
            <w:tcW w:w="1146"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hAnsi="宋体"/>
                <w:sz w:val="28"/>
                <w:szCs w:val="28"/>
              </w:rPr>
            </w:pPr>
            <w:r>
              <w:rPr>
                <w:rFonts w:ascii="仿宋_GB2312" w:eastAsia="仿宋_GB2312" w:hAnsi="宋体" w:hint="eastAsia"/>
                <w:sz w:val="28"/>
                <w:szCs w:val="28"/>
              </w:rPr>
              <w:t>10</w:t>
            </w:r>
          </w:p>
        </w:tc>
      </w:tr>
      <w:tr w:rsidR="00C43353" w:rsidTr="00C43353">
        <w:trPr>
          <w:trHeight w:val="1034"/>
        </w:trPr>
        <w:tc>
          <w:tcPr>
            <w:tcW w:w="1368"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b/>
                <w:sz w:val="28"/>
                <w:szCs w:val="28"/>
              </w:rPr>
            </w:pPr>
            <w:r>
              <w:rPr>
                <w:rFonts w:ascii="仿宋_GB2312" w:eastAsia="仿宋_GB2312" w:hint="eastAsia"/>
                <w:b/>
                <w:sz w:val="28"/>
                <w:szCs w:val="28"/>
              </w:rPr>
              <w:t>教学内容</w:t>
            </w:r>
          </w:p>
          <w:p w:rsidR="00C43353" w:rsidRDefault="00C43353">
            <w:pPr>
              <w:spacing w:line="520" w:lineRule="exact"/>
              <w:jc w:val="center"/>
              <w:rPr>
                <w:rFonts w:ascii="仿宋_GB2312" w:eastAsia="仿宋_GB2312"/>
                <w:b/>
                <w:sz w:val="28"/>
                <w:szCs w:val="28"/>
              </w:rPr>
            </w:pPr>
            <w:r>
              <w:rPr>
                <w:rFonts w:ascii="仿宋_GB2312" w:eastAsia="仿宋_GB2312" w:hint="eastAsia"/>
                <w:b/>
                <w:sz w:val="28"/>
                <w:szCs w:val="28"/>
              </w:rPr>
              <w:t>讲述</w:t>
            </w:r>
          </w:p>
        </w:tc>
        <w:tc>
          <w:tcPr>
            <w:tcW w:w="6660"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rPr>
                <w:rFonts w:ascii="仿宋_GB2312" w:eastAsia="仿宋_GB2312"/>
                <w:sz w:val="28"/>
                <w:szCs w:val="28"/>
              </w:rPr>
            </w:pPr>
            <w:r>
              <w:rPr>
                <w:rFonts w:ascii="仿宋_GB2312" w:eastAsia="仿宋_GB2312" w:hint="eastAsia"/>
                <w:sz w:val="28"/>
                <w:szCs w:val="28"/>
              </w:rPr>
              <w:t>能够紧扣大纲要求，紧密联系社会生产、生活实际，按照教案设计的教学目标和教学程序，合理安排时间，突出重点，解释难点，内容讲解科学、准确。</w:t>
            </w:r>
          </w:p>
        </w:tc>
        <w:tc>
          <w:tcPr>
            <w:tcW w:w="1146"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hAnsi="宋体"/>
                <w:sz w:val="28"/>
                <w:szCs w:val="28"/>
              </w:rPr>
            </w:pPr>
            <w:r>
              <w:rPr>
                <w:rFonts w:ascii="仿宋_GB2312" w:eastAsia="仿宋_GB2312" w:hAnsi="宋体" w:hint="eastAsia"/>
                <w:sz w:val="28"/>
                <w:szCs w:val="28"/>
              </w:rPr>
              <w:t>25</w:t>
            </w:r>
          </w:p>
        </w:tc>
      </w:tr>
      <w:tr w:rsidR="00C43353" w:rsidTr="00C43353">
        <w:trPr>
          <w:trHeight w:val="1034"/>
        </w:trPr>
        <w:tc>
          <w:tcPr>
            <w:tcW w:w="1368"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b/>
                <w:sz w:val="28"/>
                <w:szCs w:val="28"/>
              </w:rPr>
            </w:pPr>
            <w:r>
              <w:rPr>
                <w:rFonts w:ascii="仿宋_GB2312" w:eastAsia="仿宋_GB2312" w:hint="eastAsia"/>
                <w:b/>
                <w:sz w:val="28"/>
                <w:szCs w:val="28"/>
              </w:rPr>
              <w:t>课堂气氛掌控</w:t>
            </w:r>
          </w:p>
        </w:tc>
        <w:tc>
          <w:tcPr>
            <w:tcW w:w="6660"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rPr>
                <w:rFonts w:ascii="仿宋_GB2312" w:eastAsia="仿宋_GB2312"/>
                <w:sz w:val="28"/>
                <w:szCs w:val="28"/>
              </w:rPr>
            </w:pPr>
            <w:r>
              <w:rPr>
                <w:rFonts w:ascii="仿宋_GB2312" w:eastAsia="仿宋_GB2312" w:hint="eastAsia"/>
                <w:sz w:val="28"/>
                <w:szCs w:val="28"/>
              </w:rPr>
              <w:t>有较好的把握课堂气氛的能力，</w:t>
            </w:r>
            <w:r>
              <w:rPr>
                <w:rFonts w:ascii="仿宋_GB2312" w:eastAsia="仿宋_GB2312" w:hAnsi="宋体" w:hint="eastAsia"/>
                <w:sz w:val="28"/>
                <w:szCs w:val="28"/>
              </w:rPr>
              <w:t>富于激情，能够感染他人；</w:t>
            </w:r>
            <w:r>
              <w:rPr>
                <w:rFonts w:ascii="仿宋_GB2312" w:eastAsia="仿宋_GB2312" w:hint="eastAsia"/>
                <w:sz w:val="28"/>
                <w:szCs w:val="28"/>
              </w:rPr>
              <w:t>能够充分地与学生进行互动，活跃课堂气氛，调动学生学习的积极性和主动性。</w:t>
            </w:r>
          </w:p>
        </w:tc>
        <w:tc>
          <w:tcPr>
            <w:tcW w:w="1146"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hAnsi="宋体"/>
                <w:sz w:val="28"/>
                <w:szCs w:val="28"/>
              </w:rPr>
            </w:pPr>
            <w:r>
              <w:rPr>
                <w:rFonts w:ascii="仿宋_GB2312" w:eastAsia="仿宋_GB2312" w:hAnsi="宋体" w:hint="eastAsia"/>
                <w:sz w:val="28"/>
                <w:szCs w:val="28"/>
              </w:rPr>
              <w:t>15</w:t>
            </w:r>
          </w:p>
        </w:tc>
      </w:tr>
      <w:tr w:rsidR="00C43353" w:rsidTr="00C43353">
        <w:trPr>
          <w:trHeight w:val="1034"/>
        </w:trPr>
        <w:tc>
          <w:tcPr>
            <w:tcW w:w="1368"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hAnsi="宋体"/>
                <w:b/>
                <w:sz w:val="28"/>
                <w:szCs w:val="28"/>
              </w:rPr>
            </w:pPr>
            <w:r>
              <w:rPr>
                <w:rFonts w:ascii="仿宋_GB2312" w:eastAsia="仿宋_GB2312" w:hint="eastAsia"/>
                <w:b/>
                <w:sz w:val="28"/>
                <w:szCs w:val="28"/>
              </w:rPr>
              <w:t>教学方法与手段</w:t>
            </w:r>
          </w:p>
        </w:tc>
        <w:tc>
          <w:tcPr>
            <w:tcW w:w="6660"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rPr>
                <w:rFonts w:ascii="仿宋_GB2312" w:eastAsia="仿宋_GB2312" w:hAnsi="宋体"/>
                <w:sz w:val="28"/>
                <w:szCs w:val="28"/>
              </w:rPr>
            </w:pPr>
            <w:r>
              <w:rPr>
                <w:rFonts w:ascii="仿宋_GB2312" w:eastAsia="仿宋_GB2312" w:hint="eastAsia"/>
                <w:sz w:val="28"/>
                <w:szCs w:val="28"/>
              </w:rPr>
              <w:t>恰当使用多媒体教学设备进行课堂教学，教学方法恰当、有效。教学课件设计美观、大方，可视性强，能够有效的辅助教学过程的实施。</w:t>
            </w:r>
          </w:p>
        </w:tc>
        <w:tc>
          <w:tcPr>
            <w:tcW w:w="1146"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hAnsi="宋体"/>
                <w:sz w:val="28"/>
                <w:szCs w:val="28"/>
              </w:rPr>
            </w:pPr>
            <w:r>
              <w:rPr>
                <w:rFonts w:ascii="仿宋_GB2312" w:eastAsia="仿宋_GB2312" w:hAnsi="宋体" w:hint="eastAsia"/>
                <w:sz w:val="28"/>
                <w:szCs w:val="28"/>
              </w:rPr>
              <w:t>15</w:t>
            </w:r>
          </w:p>
        </w:tc>
      </w:tr>
      <w:tr w:rsidR="00C43353" w:rsidTr="00C43353">
        <w:trPr>
          <w:trHeight w:val="1034"/>
        </w:trPr>
        <w:tc>
          <w:tcPr>
            <w:tcW w:w="1368"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b/>
                <w:sz w:val="28"/>
                <w:szCs w:val="28"/>
              </w:rPr>
            </w:pPr>
            <w:r>
              <w:rPr>
                <w:rFonts w:ascii="仿宋_GB2312" w:eastAsia="仿宋_GB2312" w:hint="eastAsia"/>
                <w:b/>
                <w:sz w:val="28"/>
                <w:szCs w:val="28"/>
              </w:rPr>
              <w:t>教学效果</w:t>
            </w:r>
          </w:p>
        </w:tc>
        <w:tc>
          <w:tcPr>
            <w:tcW w:w="6660"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rPr>
                <w:rFonts w:ascii="仿宋_GB2312" w:eastAsia="仿宋_GB2312"/>
                <w:sz w:val="28"/>
                <w:szCs w:val="28"/>
              </w:rPr>
            </w:pPr>
            <w:r>
              <w:rPr>
                <w:rFonts w:ascii="仿宋_GB2312" w:eastAsia="仿宋_GB2312" w:hint="eastAsia"/>
                <w:sz w:val="28"/>
                <w:szCs w:val="28"/>
              </w:rPr>
              <w:t>教学目标落实到位，学生对知识、技能理解、掌握准确，并受到良好的思想教育。</w:t>
            </w:r>
          </w:p>
        </w:tc>
        <w:tc>
          <w:tcPr>
            <w:tcW w:w="1146"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hAnsi="宋体"/>
                <w:sz w:val="28"/>
                <w:szCs w:val="28"/>
              </w:rPr>
            </w:pPr>
            <w:r>
              <w:rPr>
                <w:rFonts w:ascii="仿宋_GB2312" w:eastAsia="仿宋_GB2312" w:hAnsi="宋体" w:hint="eastAsia"/>
                <w:sz w:val="28"/>
                <w:szCs w:val="28"/>
              </w:rPr>
              <w:t>15</w:t>
            </w:r>
          </w:p>
        </w:tc>
      </w:tr>
      <w:tr w:rsidR="00C43353" w:rsidTr="00C43353">
        <w:trPr>
          <w:trHeight w:val="680"/>
        </w:trPr>
        <w:tc>
          <w:tcPr>
            <w:tcW w:w="1368"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hAnsi="宋体"/>
                <w:b/>
                <w:sz w:val="28"/>
                <w:szCs w:val="28"/>
              </w:rPr>
            </w:pPr>
            <w:r>
              <w:rPr>
                <w:rFonts w:ascii="仿宋_GB2312" w:eastAsia="仿宋_GB2312" w:hAnsi="宋体" w:hint="eastAsia"/>
                <w:b/>
                <w:sz w:val="28"/>
                <w:szCs w:val="28"/>
              </w:rPr>
              <w:t>个人特色</w:t>
            </w:r>
          </w:p>
        </w:tc>
        <w:tc>
          <w:tcPr>
            <w:tcW w:w="6660"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rPr>
                <w:rFonts w:ascii="仿宋_GB2312" w:eastAsia="仿宋_GB2312" w:hAnsi="宋体"/>
                <w:sz w:val="28"/>
                <w:szCs w:val="28"/>
              </w:rPr>
            </w:pPr>
            <w:r>
              <w:rPr>
                <w:rFonts w:ascii="仿宋_GB2312" w:eastAsia="仿宋_GB2312" w:hAnsi="宋体" w:hint="eastAsia"/>
                <w:sz w:val="28"/>
                <w:szCs w:val="28"/>
              </w:rPr>
              <w:t>在教学过程中具有创造性，教学形式新颖，特点鲜明；能够运用教师的人格魅力感染学生，达到良好的教学效果。</w:t>
            </w:r>
          </w:p>
        </w:tc>
        <w:tc>
          <w:tcPr>
            <w:tcW w:w="1146"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hAnsi="宋体"/>
                <w:sz w:val="28"/>
                <w:szCs w:val="28"/>
              </w:rPr>
            </w:pPr>
            <w:r>
              <w:rPr>
                <w:rFonts w:ascii="仿宋_GB2312" w:eastAsia="仿宋_GB2312" w:hAnsi="宋体" w:hint="eastAsia"/>
                <w:sz w:val="28"/>
                <w:szCs w:val="28"/>
              </w:rPr>
              <w:t>10</w:t>
            </w:r>
          </w:p>
        </w:tc>
      </w:tr>
      <w:tr w:rsidR="00C43353" w:rsidTr="00C43353">
        <w:trPr>
          <w:trHeight w:val="680"/>
        </w:trPr>
        <w:tc>
          <w:tcPr>
            <w:tcW w:w="1368"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hAnsi="宋体"/>
                <w:b/>
                <w:sz w:val="28"/>
                <w:szCs w:val="28"/>
              </w:rPr>
            </w:pPr>
            <w:r>
              <w:rPr>
                <w:rFonts w:ascii="仿宋_GB2312" w:eastAsia="仿宋_GB2312" w:hAnsi="宋体" w:hint="eastAsia"/>
                <w:b/>
                <w:sz w:val="28"/>
                <w:szCs w:val="28"/>
              </w:rPr>
              <w:t>问题答辩</w:t>
            </w:r>
          </w:p>
        </w:tc>
        <w:tc>
          <w:tcPr>
            <w:tcW w:w="6660"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rPr>
                <w:rFonts w:ascii="仿宋_GB2312" w:eastAsia="仿宋_GB2312" w:hAnsi="宋体"/>
                <w:sz w:val="28"/>
                <w:szCs w:val="28"/>
              </w:rPr>
            </w:pPr>
            <w:r>
              <w:rPr>
                <w:rFonts w:ascii="仿宋_GB2312" w:eastAsia="仿宋_GB2312" w:hAnsi="宋体" w:hint="eastAsia"/>
                <w:sz w:val="28"/>
                <w:szCs w:val="28"/>
              </w:rPr>
              <w:t>正确理解评委所提问题，及时准确应答，简明扼要，切合题意，条理清晰，结论明确，重点突出，真实可信，有说服力；回答流畅，现场应变能力强，综合表现佳。</w:t>
            </w:r>
          </w:p>
        </w:tc>
        <w:tc>
          <w:tcPr>
            <w:tcW w:w="1146" w:type="dxa"/>
            <w:tcBorders>
              <w:top w:val="single" w:sz="4" w:space="0" w:color="auto"/>
              <w:left w:val="single" w:sz="4" w:space="0" w:color="auto"/>
              <w:bottom w:val="single" w:sz="4" w:space="0" w:color="auto"/>
              <w:right w:val="single" w:sz="4" w:space="0" w:color="auto"/>
            </w:tcBorders>
            <w:vAlign w:val="center"/>
            <w:hideMark/>
          </w:tcPr>
          <w:p w:rsidR="00C43353" w:rsidRDefault="00C43353">
            <w:pPr>
              <w:spacing w:line="520" w:lineRule="exact"/>
              <w:jc w:val="center"/>
              <w:rPr>
                <w:rFonts w:ascii="仿宋_GB2312" w:eastAsia="仿宋_GB2312" w:hAnsi="宋体"/>
                <w:sz w:val="28"/>
                <w:szCs w:val="28"/>
              </w:rPr>
            </w:pPr>
            <w:r>
              <w:rPr>
                <w:rFonts w:ascii="仿宋_GB2312" w:eastAsia="仿宋_GB2312" w:hAnsi="宋体" w:hint="eastAsia"/>
                <w:sz w:val="28"/>
                <w:szCs w:val="28"/>
              </w:rPr>
              <w:t>10</w:t>
            </w:r>
          </w:p>
        </w:tc>
      </w:tr>
    </w:tbl>
    <w:p w:rsidR="00C43353" w:rsidRDefault="00C43353" w:rsidP="00C43353">
      <w:pPr>
        <w:ind w:left="840" w:hangingChars="350" w:hanging="840"/>
        <w:rPr>
          <w:rFonts w:ascii="仿宋_GB2312" w:eastAsia="仿宋_GB2312"/>
          <w:sz w:val="24"/>
        </w:rPr>
      </w:pPr>
      <w:r>
        <w:rPr>
          <w:rFonts w:ascii="仿宋_GB2312" w:eastAsia="仿宋_GB2312" w:hint="eastAsia"/>
          <w:sz w:val="24"/>
        </w:rPr>
        <w:t>注：1、总分100分，其中教案占30%，现场</w:t>
      </w:r>
      <w:proofErr w:type="gramStart"/>
      <w:r>
        <w:rPr>
          <w:rFonts w:ascii="仿宋_GB2312" w:eastAsia="仿宋_GB2312" w:hint="eastAsia"/>
          <w:sz w:val="24"/>
        </w:rPr>
        <w:t>教学占</w:t>
      </w:r>
      <w:proofErr w:type="gramEnd"/>
      <w:r>
        <w:rPr>
          <w:rFonts w:ascii="仿宋_GB2312" w:eastAsia="仿宋_GB2312" w:hint="eastAsia"/>
          <w:sz w:val="24"/>
        </w:rPr>
        <w:t>70%，以上给出的是这两部分内容各自项目所占权重。</w:t>
      </w:r>
    </w:p>
    <w:p w:rsidR="00C43353" w:rsidRDefault="00C43353" w:rsidP="00C43353">
      <w:pPr>
        <w:ind w:firstLineChars="150" w:firstLine="360"/>
        <w:rPr>
          <w:rFonts w:ascii="仿宋_GB2312" w:eastAsia="仿宋_GB2312"/>
          <w:sz w:val="24"/>
        </w:rPr>
      </w:pPr>
      <w:r>
        <w:rPr>
          <w:rFonts w:ascii="仿宋_GB2312" w:eastAsia="仿宋_GB2312" w:hint="eastAsia"/>
          <w:sz w:val="24"/>
        </w:rPr>
        <w:t xml:space="preserve"> 2、教案设计及现场教学时间为30分钟，超时扣1分，并被叫停。</w:t>
      </w:r>
    </w:p>
    <w:p w:rsidR="00C43353" w:rsidRDefault="00C43353" w:rsidP="00C43353">
      <w:pPr>
        <w:ind w:firstLineChars="200" w:firstLine="480"/>
        <w:rPr>
          <w:rFonts w:ascii="仿宋_GB2312" w:eastAsia="仿宋_GB2312"/>
          <w:sz w:val="24"/>
        </w:rPr>
      </w:pPr>
      <w:r>
        <w:rPr>
          <w:rFonts w:ascii="仿宋_GB2312" w:eastAsia="仿宋_GB2312" w:hint="eastAsia"/>
          <w:sz w:val="24"/>
        </w:rPr>
        <w:t>3、现场教学结束后，评委进行点评并提1—2个问题。</w:t>
      </w:r>
    </w:p>
    <w:p w:rsidR="00C43353" w:rsidRDefault="00C43353" w:rsidP="00C43353">
      <w:pPr>
        <w:ind w:firstLineChars="200" w:firstLine="480"/>
        <w:rPr>
          <w:rFonts w:ascii="仿宋_GB2312" w:eastAsia="仿宋_GB2312"/>
          <w:sz w:val="24"/>
        </w:rPr>
        <w:sectPr w:rsidR="00C43353">
          <w:pgSz w:w="11906" w:h="16838"/>
          <w:pgMar w:top="1440" w:right="1800" w:bottom="1440" w:left="1800" w:header="851" w:footer="992" w:gutter="0"/>
          <w:cols w:space="720"/>
          <w:docGrid w:type="lines" w:linePitch="312"/>
        </w:sectPr>
      </w:pPr>
      <w:r>
        <w:rPr>
          <w:rFonts w:ascii="仿宋_GB2312" w:eastAsia="仿宋_GB2312" w:hint="eastAsia"/>
          <w:sz w:val="24"/>
        </w:rPr>
        <w:t>4、比赛成绩由纸质教案成绩、现场教学成绩两部分组成。</w:t>
      </w:r>
    </w:p>
    <w:p w:rsidR="00226FA9" w:rsidRPr="007C7E13" w:rsidRDefault="00226FA9" w:rsidP="007C7E13"/>
    <w:sectPr w:rsidR="00226FA9" w:rsidRPr="007C7E13">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2AD" w:rsidRDefault="00A252AD" w:rsidP="00C43353">
      <w:r>
        <w:separator/>
      </w:r>
    </w:p>
  </w:endnote>
  <w:endnote w:type="continuationSeparator" w:id="0">
    <w:p w:rsidR="00A252AD" w:rsidRDefault="00A252AD" w:rsidP="00C4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Times New Roman’’">
    <w:altName w:val="宋体"/>
    <w:charset w:val="86"/>
    <w:family w:val="roman"/>
    <w:pitch w:val="default"/>
    <w:sig w:usb0="00000000" w:usb1="00000000" w:usb2="00000010" w:usb3="00000000" w:csb0="00040000" w:csb1="00000000"/>
  </w:font>
  <w:font w:name="方正小标宋简体">
    <w:altName w:val="Arial Unicode MS"/>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15160"/>
      <w:docPartObj>
        <w:docPartGallery w:val="Page Numbers (Bottom of Page)"/>
        <w:docPartUnique/>
      </w:docPartObj>
    </w:sdtPr>
    <w:sdtContent>
      <w:p w:rsidR="007C7E13" w:rsidRDefault="007C7E13">
        <w:pPr>
          <w:pStyle w:val="a4"/>
          <w:jc w:val="center"/>
        </w:pPr>
        <w:r>
          <w:fldChar w:fldCharType="begin"/>
        </w:r>
        <w:r>
          <w:instrText>PAGE   \* MERGEFORMAT</w:instrText>
        </w:r>
        <w:r>
          <w:fldChar w:fldCharType="separate"/>
        </w:r>
        <w:r w:rsidRPr="007C7E13">
          <w:rPr>
            <w:noProof/>
            <w:lang w:val="zh-CN"/>
          </w:rPr>
          <w:t>8</w:t>
        </w:r>
        <w:r>
          <w:fldChar w:fldCharType="end"/>
        </w:r>
      </w:p>
    </w:sdtContent>
  </w:sdt>
  <w:p w:rsidR="007C7E13" w:rsidRDefault="007C7E1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53" w:rsidRDefault="00C4335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120392"/>
      <w:docPartObj>
        <w:docPartGallery w:val="Page Numbers (Bottom of Page)"/>
        <w:docPartUnique/>
      </w:docPartObj>
    </w:sdtPr>
    <w:sdtContent>
      <w:p w:rsidR="007C7E13" w:rsidRDefault="007C7E13">
        <w:pPr>
          <w:pStyle w:val="a4"/>
          <w:jc w:val="center"/>
        </w:pPr>
        <w:r>
          <w:fldChar w:fldCharType="begin"/>
        </w:r>
        <w:r>
          <w:instrText>PAGE   \* MERGEFORMAT</w:instrText>
        </w:r>
        <w:r>
          <w:fldChar w:fldCharType="separate"/>
        </w:r>
        <w:r w:rsidRPr="007C7E13">
          <w:rPr>
            <w:noProof/>
            <w:lang w:val="zh-CN"/>
          </w:rPr>
          <w:t>9</w:t>
        </w:r>
        <w:r>
          <w:fldChar w:fldCharType="end"/>
        </w:r>
      </w:p>
    </w:sdtContent>
  </w:sdt>
  <w:p w:rsidR="00C43353" w:rsidRDefault="00C43353">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53" w:rsidRDefault="00C4335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2AD" w:rsidRDefault="00A252AD" w:rsidP="00C43353">
      <w:r>
        <w:separator/>
      </w:r>
    </w:p>
  </w:footnote>
  <w:footnote w:type="continuationSeparator" w:id="0">
    <w:p w:rsidR="00A252AD" w:rsidRDefault="00A252AD" w:rsidP="00C43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E13" w:rsidRDefault="007C7E13" w:rsidP="007C7E13">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53" w:rsidRDefault="00C4335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53" w:rsidRDefault="00C43353" w:rsidP="00C43353">
    <w:pPr>
      <w:pStyle w:val="a3"/>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53" w:rsidRDefault="00C4335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A9C"/>
    <w:rsid w:val="00016AEB"/>
    <w:rsid w:val="00042572"/>
    <w:rsid w:val="00080D36"/>
    <w:rsid w:val="00091996"/>
    <w:rsid w:val="0009292E"/>
    <w:rsid w:val="000951BB"/>
    <w:rsid w:val="000D0ACF"/>
    <w:rsid w:val="00191AF2"/>
    <w:rsid w:val="00194B15"/>
    <w:rsid w:val="001E3395"/>
    <w:rsid w:val="001F472B"/>
    <w:rsid w:val="00226FA9"/>
    <w:rsid w:val="002538C6"/>
    <w:rsid w:val="00255A9C"/>
    <w:rsid w:val="002725F2"/>
    <w:rsid w:val="002B3C0C"/>
    <w:rsid w:val="002F0C46"/>
    <w:rsid w:val="00344256"/>
    <w:rsid w:val="00386207"/>
    <w:rsid w:val="00393CBE"/>
    <w:rsid w:val="003A16D5"/>
    <w:rsid w:val="003E3F0A"/>
    <w:rsid w:val="00406256"/>
    <w:rsid w:val="0042408E"/>
    <w:rsid w:val="004553C1"/>
    <w:rsid w:val="004649C6"/>
    <w:rsid w:val="004763FE"/>
    <w:rsid w:val="00494B94"/>
    <w:rsid w:val="004A7477"/>
    <w:rsid w:val="005303DC"/>
    <w:rsid w:val="005423B1"/>
    <w:rsid w:val="00554633"/>
    <w:rsid w:val="00576254"/>
    <w:rsid w:val="005766A3"/>
    <w:rsid w:val="00580AFB"/>
    <w:rsid w:val="005920C3"/>
    <w:rsid w:val="005F0103"/>
    <w:rsid w:val="00691A4D"/>
    <w:rsid w:val="006D547C"/>
    <w:rsid w:val="007475F6"/>
    <w:rsid w:val="00783EAE"/>
    <w:rsid w:val="00796484"/>
    <w:rsid w:val="007C7E13"/>
    <w:rsid w:val="008526EB"/>
    <w:rsid w:val="008604C0"/>
    <w:rsid w:val="00861AF8"/>
    <w:rsid w:val="00890C6F"/>
    <w:rsid w:val="008A7577"/>
    <w:rsid w:val="008C1000"/>
    <w:rsid w:val="008F60BA"/>
    <w:rsid w:val="009307C0"/>
    <w:rsid w:val="009868E2"/>
    <w:rsid w:val="009A55B7"/>
    <w:rsid w:val="009C15D0"/>
    <w:rsid w:val="009D37D0"/>
    <w:rsid w:val="00A21834"/>
    <w:rsid w:val="00A252AD"/>
    <w:rsid w:val="00A323C8"/>
    <w:rsid w:val="00A43549"/>
    <w:rsid w:val="00AA01E1"/>
    <w:rsid w:val="00AC73BC"/>
    <w:rsid w:val="00B43AD8"/>
    <w:rsid w:val="00B813C6"/>
    <w:rsid w:val="00B9615B"/>
    <w:rsid w:val="00BC72A6"/>
    <w:rsid w:val="00BD1F2B"/>
    <w:rsid w:val="00BE21AE"/>
    <w:rsid w:val="00BE4998"/>
    <w:rsid w:val="00C12D1F"/>
    <w:rsid w:val="00C15B49"/>
    <w:rsid w:val="00C4250A"/>
    <w:rsid w:val="00C43353"/>
    <w:rsid w:val="00C63CAD"/>
    <w:rsid w:val="00C701A8"/>
    <w:rsid w:val="00C913E3"/>
    <w:rsid w:val="00CA3DC9"/>
    <w:rsid w:val="00CB1940"/>
    <w:rsid w:val="00CE3182"/>
    <w:rsid w:val="00D26B09"/>
    <w:rsid w:val="00D3081C"/>
    <w:rsid w:val="00D42863"/>
    <w:rsid w:val="00D85791"/>
    <w:rsid w:val="00DA359C"/>
    <w:rsid w:val="00DC79F8"/>
    <w:rsid w:val="00DF2D2C"/>
    <w:rsid w:val="00E1340D"/>
    <w:rsid w:val="00E32032"/>
    <w:rsid w:val="00E33DBC"/>
    <w:rsid w:val="00E61BF9"/>
    <w:rsid w:val="00E628B6"/>
    <w:rsid w:val="00E86FAE"/>
    <w:rsid w:val="00E872BF"/>
    <w:rsid w:val="00F23DCE"/>
    <w:rsid w:val="00F558FC"/>
    <w:rsid w:val="00F76519"/>
    <w:rsid w:val="00FA2FF7"/>
    <w:rsid w:val="00FC1177"/>
    <w:rsid w:val="00FD62EA"/>
    <w:rsid w:val="00FF4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35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33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43353"/>
    <w:rPr>
      <w:sz w:val="18"/>
      <w:szCs w:val="18"/>
    </w:rPr>
  </w:style>
  <w:style w:type="paragraph" w:styleId="a4">
    <w:name w:val="footer"/>
    <w:basedOn w:val="a"/>
    <w:link w:val="Char0"/>
    <w:uiPriority w:val="99"/>
    <w:unhideWhenUsed/>
    <w:rsid w:val="00C433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43353"/>
    <w:rPr>
      <w:sz w:val="18"/>
      <w:szCs w:val="18"/>
    </w:rPr>
  </w:style>
  <w:style w:type="character" w:styleId="a5">
    <w:name w:val="Hyperlink"/>
    <w:basedOn w:val="a0"/>
    <w:semiHidden/>
    <w:unhideWhenUsed/>
    <w:rsid w:val="00C43353"/>
    <w:rPr>
      <w:strike w:val="0"/>
      <w:dstrike w:val="0"/>
      <w:color w:val="2B2B2B"/>
      <w:sz w:val="18"/>
      <w:szCs w:val="18"/>
      <w:u w:val="none"/>
      <w:effect w:val="none"/>
    </w:rPr>
  </w:style>
  <w:style w:type="paragraph" w:styleId="a6">
    <w:name w:val="Normal (Web)"/>
    <w:basedOn w:val="a"/>
    <w:semiHidden/>
    <w:unhideWhenUsed/>
    <w:rsid w:val="00C43353"/>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35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33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43353"/>
    <w:rPr>
      <w:sz w:val="18"/>
      <w:szCs w:val="18"/>
    </w:rPr>
  </w:style>
  <w:style w:type="paragraph" w:styleId="a4">
    <w:name w:val="footer"/>
    <w:basedOn w:val="a"/>
    <w:link w:val="Char0"/>
    <w:uiPriority w:val="99"/>
    <w:unhideWhenUsed/>
    <w:rsid w:val="00C433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43353"/>
    <w:rPr>
      <w:sz w:val="18"/>
      <w:szCs w:val="18"/>
    </w:rPr>
  </w:style>
  <w:style w:type="character" w:styleId="a5">
    <w:name w:val="Hyperlink"/>
    <w:basedOn w:val="a0"/>
    <w:semiHidden/>
    <w:unhideWhenUsed/>
    <w:rsid w:val="00C43353"/>
    <w:rPr>
      <w:strike w:val="0"/>
      <w:dstrike w:val="0"/>
      <w:color w:val="2B2B2B"/>
      <w:sz w:val="18"/>
      <w:szCs w:val="18"/>
      <w:u w:val="none"/>
      <w:effect w:val="none"/>
    </w:rPr>
  </w:style>
  <w:style w:type="paragraph" w:styleId="a6">
    <w:name w:val="Normal (Web)"/>
    <w:basedOn w:val="a"/>
    <w:semiHidden/>
    <w:unhideWhenUsed/>
    <w:rsid w:val="00C43353"/>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16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fontTable" Target="fontTable.xml"/>
  <Relationship Id="rId18"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mailto:&#22823;&#36187;&#21363;&#26085;&#36215;&#27491;&#24335;&#21551;&#21160;&#65292;&#20197;&#23398;&#26657;&#20026;&#21333;&#20301;&#65292;&#20961;&#20174;&#20107;&#21019;&#19994;&#25945;&#32946;&#35838;&#31243;&#25945;&#23398;&#30340;&#25945;&#24072;&#21487;&#33258;&#24895;&#25253;&#21517;&#12290;&#21442;&#36187;&#23398;&#26657;&#23601;&#19994;&#21019;&#19994;&#24037;&#20316;&#20027;&#31649;&#37096;&#38376;&#38656;&#22635;&#20889;&#12298;&#39640;&#26657;&#21442;&#36187;&#25253;&#21517;&#22238;&#25191;&#34920;&#12299;&#65288;&#38468;&#20214;3&#65289;&#24182;&#20110;2016&#24180;5&#26376;15&#26085;&#21069;&#21457;&#36865;&#37038;&#20214;&#33267;&#25105;&#21381;&#23601;&#19994;&#25351;&#23548;&#20013;&#24515;&#37038;&#31665;jiuyezhidao5717@126.com&#12290;"/>
  <Relationship Id="rId8" Type="http://schemas.openxmlformats.org/officeDocument/2006/relationships/hyperlink" TargetMode="External" Target="http://www.hbxsw.com/UserFiles/File/2008-03-10-15-52-43-5243.doc"/>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531</Words>
  <Characters>3030</Characters>
  <Application>Microsoft Office Word</Application>
  <DocSecurity>0</DocSecurity>
  <Lines>25</Lines>
  <Paragraphs>7</Paragraphs>
  <ScaleCrop>false</ScaleCrop>
  <Company>Lenovo</Company>
  <LinksUpToDate>false</LinksUpToDate>
  <CharactersWithSpaces>3554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2017-04-17T08:56:00Z</dcterms:created>
  <dc:creator>admin</dc:creator>
  <lastModifiedBy>admin</lastModifiedBy>
  <dcterms:modified xsi:type="dcterms:W3CDTF">2017-04-17T08:59:00Z</dcterms:modified>
  <revision>3</revision>
</coreProperties>
</file>